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261AEA">
        <w:rPr>
          <w:rFonts w:cs="Arial"/>
          <w:sz w:val="24"/>
          <w:lang w:val="en-US"/>
        </w:rPr>
        <w:t>78</w:t>
      </w:r>
      <w:r w:rsidRPr="005F67E6">
        <w:rPr>
          <w:rFonts w:ascii="Times New Roman" w:hAnsi="Times New Roman"/>
          <w:sz w:val="24"/>
        </w:rPr>
        <w:tab/>
      </w:r>
      <w:r w:rsidRPr="005F67E6">
        <w:rPr>
          <w:rFonts w:cs="Arial"/>
          <w:sz w:val="22"/>
          <w:lang w:val="en-US"/>
        </w:rPr>
        <w:t>R4-</w:t>
      </w:r>
      <w:r w:rsidR="00DA4997" w:rsidRPr="00DA4997">
        <w:t xml:space="preserve"> </w:t>
      </w:r>
      <w:r w:rsidR="00DA4997" w:rsidRPr="00DA4997">
        <w:rPr>
          <w:rFonts w:cs="Arial"/>
          <w:sz w:val="22"/>
          <w:lang w:val="en-US"/>
        </w:rPr>
        <w:t>160273</w:t>
      </w:r>
    </w:p>
    <w:p w:rsidR="005F0A31" w:rsidRPr="00205175" w:rsidRDefault="005F0A31" w:rsidP="005F0A31">
      <w:pPr>
        <w:pStyle w:val="Header"/>
        <w:tabs>
          <w:tab w:val="right" w:pos="9072"/>
        </w:tabs>
        <w:rPr>
          <w:rFonts w:cs="Arial"/>
          <w:sz w:val="24"/>
          <w:lang w:val="sv-SE"/>
        </w:rPr>
      </w:pPr>
      <w:r w:rsidRPr="00205175">
        <w:rPr>
          <w:rFonts w:cs="Arial"/>
          <w:sz w:val="24"/>
          <w:lang w:val="sv-SE"/>
        </w:rPr>
        <w:t>Santa Rosa, USA, 8-12 October 2012</w:t>
      </w:r>
    </w:p>
    <w:p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Pr="00D77DAD">
        <w:rPr>
          <w:sz w:val="22"/>
          <w:lang w:val="en-US"/>
        </w:rPr>
        <w:t>6.</w:t>
      </w:r>
      <w:r w:rsidR="001C3BF8">
        <w:rPr>
          <w:sz w:val="22"/>
          <w:lang w:val="en-US"/>
        </w:rPr>
        <w:t>7.4.2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1C3BF8">
        <w:rPr>
          <w:bCs/>
          <w:sz w:val="22"/>
        </w:rPr>
        <w:t>Nokia Networks, Alcatel-Lucent</w:t>
      </w:r>
      <w:r w:rsidR="00C2599E">
        <w:rPr>
          <w:bCs/>
          <w:sz w:val="22"/>
        </w:rPr>
        <w:t xml:space="preserve">, </w:t>
      </w:r>
      <w:r w:rsidR="00C2599E" w:rsidRPr="00C2599E">
        <w:rPr>
          <w:bCs/>
          <w:sz w:val="22"/>
        </w:rPr>
        <w:t>Alcatel-Lucent</w:t>
      </w:r>
      <w:r w:rsidR="00C2599E">
        <w:rPr>
          <w:bCs/>
          <w:sz w:val="22"/>
        </w:rPr>
        <w:t xml:space="preserve"> Shanghai Bell</w:t>
      </w:r>
    </w:p>
    <w:p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1C3BF8">
        <w:rPr>
          <w:sz w:val="22"/>
        </w:rPr>
        <w:t>RRM Test Cases</w:t>
      </w:r>
      <w:r w:rsidR="0052331D">
        <w:rPr>
          <w:sz w:val="22"/>
        </w:rPr>
        <w:t xml:space="preserve"> for </w:t>
      </w:r>
      <w:r w:rsidR="0052331D" w:rsidRPr="0052331D">
        <w:rPr>
          <w:sz w:val="22"/>
        </w:rPr>
        <w:t>Cat-M</w:t>
      </w:r>
      <w:r w:rsidR="0052331D">
        <w:rPr>
          <w:sz w:val="22"/>
        </w:rPr>
        <w:t xml:space="preserve"> UEs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  <w:t>Discussion</w:t>
      </w:r>
    </w:p>
    <w:p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:rsidR="005F0A31" w:rsidRDefault="0052331D" w:rsidP="0052331D">
      <w:pPr>
        <w:pStyle w:val="BodyText"/>
        <w:rPr>
          <w:sz w:val="22"/>
          <w:szCs w:val="22"/>
          <w:lang w:val="en-GB"/>
        </w:rPr>
      </w:pPr>
      <w:r w:rsidRPr="0052331D">
        <w:rPr>
          <w:sz w:val="22"/>
          <w:szCs w:val="22"/>
          <w:lang w:val="en-GB"/>
        </w:rPr>
        <w:t>The RRM requirements related to the Release 13 work</w:t>
      </w:r>
      <w:r w:rsidR="00DB7F03">
        <w:rPr>
          <w:sz w:val="22"/>
          <w:szCs w:val="22"/>
          <w:lang w:val="en-GB"/>
        </w:rPr>
        <w:t xml:space="preserve"> item, “</w:t>
      </w:r>
      <w:r w:rsidRPr="0052331D">
        <w:rPr>
          <w:sz w:val="22"/>
          <w:szCs w:val="22"/>
          <w:lang w:val="en-GB"/>
        </w:rPr>
        <w:t>Further LTE Physical Layer Enhancements for MTC</w:t>
      </w:r>
      <w:r w:rsidR="00DB7F03">
        <w:rPr>
          <w:sz w:val="22"/>
          <w:szCs w:val="22"/>
          <w:lang w:val="en-GB"/>
        </w:rPr>
        <w:t>”</w:t>
      </w:r>
      <w:r w:rsidRPr="0052331D">
        <w:rPr>
          <w:sz w:val="22"/>
          <w:szCs w:val="22"/>
          <w:lang w:val="en-GB"/>
        </w:rPr>
        <w:t xml:space="preserve"> </w:t>
      </w:r>
      <w:r w:rsidR="00321283">
        <w:rPr>
          <w:sz w:val="22"/>
          <w:szCs w:val="22"/>
          <w:lang w:val="en-GB"/>
        </w:rPr>
        <w:t xml:space="preserve">[1] </w:t>
      </w:r>
      <w:r w:rsidRPr="0052331D">
        <w:rPr>
          <w:sz w:val="22"/>
          <w:szCs w:val="22"/>
          <w:lang w:val="en-GB"/>
        </w:rPr>
        <w:t xml:space="preserve">are being completed. </w:t>
      </w:r>
      <w:r w:rsidR="00354B13">
        <w:rPr>
          <w:sz w:val="22"/>
          <w:szCs w:val="22"/>
          <w:lang w:val="en-GB"/>
        </w:rPr>
        <w:t>A list of</w:t>
      </w:r>
      <w:r w:rsidR="00354B13" w:rsidRPr="00354B13">
        <w:rPr>
          <w:sz w:val="22"/>
          <w:szCs w:val="22"/>
          <w:lang w:val="en-GB"/>
        </w:rPr>
        <w:t xml:space="preserve"> Cat-M RRM requirements </w:t>
      </w:r>
      <w:r w:rsidR="00354B13">
        <w:rPr>
          <w:sz w:val="22"/>
          <w:szCs w:val="22"/>
          <w:lang w:val="en-GB"/>
        </w:rPr>
        <w:t xml:space="preserve">were endorsed in </w:t>
      </w:r>
      <w:r w:rsidR="00354B13" w:rsidRPr="00354B13">
        <w:rPr>
          <w:sz w:val="22"/>
          <w:szCs w:val="22"/>
          <w:lang w:val="en-GB"/>
        </w:rPr>
        <w:t xml:space="preserve">R4-77AH-IoT </w:t>
      </w:r>
      <w:r w:rsidR="00354B13">
        <w:rPr>
          <w:sz w:val="22"/>
          <w:szCs w:val="22"/>
          <w:lang w:val="en-GB"/>
        </w:rPr>
        <w:t xml:space="preserve">meeting [2-7]. </w:t>
      </w:r>
      <w:r w:rsidRPr="0052331D">
        <w:rPr>
          <w:sz w:val="22"/>
          <w:szCs w:val="22"/>
        </w:rPr>
        <w:t>In this paper</w:t>
      </w:r>
      <w:r w:rsidR="00354B13">
        <w:rPr>
          <w:sz w:val="22"/>
          <w:szCs w:val="22"/>
        </w:rPr>
        <w:t xml:space="preserve">, </w:t>
      </w:r>
      <w:r w:rsidRPr="0052331D">
        <w:rPr>
          <w:sz w:val="22"/>
          <w:szCs w:val="22"/>
        </w:rPr>
        <w:t xml:space="preserve">we </w:t>
      </w:r>
      <w:r w:rsidR="00354B13">
        <w:rPr>
          <w:sz w:val="22"/>
          <w:szCs w:val="22"/>
        </w:rPr>
        <w:t>discuss the RRM test cases</w:t>
      </w:r>
      <w:r w:rsidR="0077264B">
        <w:rPr>
          <w:sz w:val="22"/>
          <w:szCs w:val="22"/>
        </w:rPr>
        <w:t xml:space="preserve"> needed</w:t>
      </w:r>
      <w:r w:rsidR="00354B13">
        <w:rPr>
          <w:sz w:val="22"/>
          <w:szCs w:val="22"/>
        </w:rPr>
        <w:t xml:space="preserve"> for verifying </w:t>
      </w:r>
      <w:r w:rsidR="00354B13" w:rsidRPr="0052331D">
        <w:rPr>
          <w:sz w:val="22"/>
          <w:szCs w:val="22"/>
        </w:rPr>
        <w:t xml:space="preserve">the RRM requirements for </w:t>
      </w:r>
      <w:r w:rsidR="00354B13">
        <w:rPr>
          <w:sz w:val="22"/>
          <w:szCs w:val="22"/>
        </w:rPr>
        <w:t xml:space="preserve">Cat-M UEs supporting Cat-M UEs with </w:t>
      </w:r>
      <w:r w:rsidRPr="0052331D">
        <w:rPr>
          <w:sz w:val="22"/>
          <w:szCs w:val="22"/>
        </w:rPr>
        <w:t>a list of test cases</w:t>
      </w:r>
      <w:r w:rsidR="00354B13">
        <w:rPr>
          <w:sz w:val="22"/>
          <w:szCs w:val="22"/>
        </w:rPr>
        <w:t xml:space="preserve"> </w:t>
      </w:r>
      <w:r w:rsidRPr="0052331D">
        <w:rPr>
          <w:sz w:val="22"/>
          <w:szCs w:val="22"/>
          <w:lang w:val="en-GB"/>
        </w:rPr>
        <w:t>proposed to be introduced in release 1</w:t>
      </w:r>
      <w:r>
        <w:rPr>
          <w:sz w:val="22"/>
          <w:szCs w:val="22"/>
          <w:lang w:val="en-GB"/>
        </w:rPr>
        <w:t>3</w:t>
      </w:r>
      <w:r w:rsidRPr="0052331D">
        <w:rPr>
          <w:sz w:val="22"/>
          <w:szCs w:val="22"/>
          <w:lang w:val="en-GB"/>
        </w:rPr>
        <w:t>. A time plan for the completion of this work is also proposed in this paper.</w:t>
      </w:r>
    </w:p>
    <w:p w:rsidR="0052331D" w:rsidRDefault="0052331D" w:rsidP="005F0A31">
      <w:pPr>
        <w:pStyle w:val="BodyText"/>
        <w:rPr>
          <w:sz w:val="22"/>
          <w:szCs w:val="22"/>
          <w:lang w:val="en-GB"/>
        </w:rPr>
      </w:pPr>
    </w:p>
    <w:p w:rsidR="0052331D" w:rsidRPr="0052331D" w:rsidRDefault="00354B13" w:rsidP="0052331D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Note: </w:t>
      </w:r>
      <w:r w:rsidR="0052331D" w:rsidRPr="0052331D">
        <w:rPr>
          <w:sz w:val="22"/>
          <w:szCs w:val="22"/>
        </w:rPr>
        <w:t xml:space="preserve">There are </w:t>
      </w:r>
      <w:r>
        <w:rPr>
          <w:sz w:val="22"/>
          <w:szCs w:val="22"/>
        </w:rPr>
        <w:t xml:space="preserve">still some </w:t>
      </w:r>
      <w:r w:rsidR="0052331D" w:rsidRPr="0052331D">
        <w:rPr>
          <w:sz w:val="22"/>
          <w:szCs w:val="22"/>
        </w:rPr>
        <w:t xml:space="preserve">open issues related to </w:t>
      </w:r>
      <w:r w:rsidR="0052331D">
        <w:rPr>
          <w:sz w:val="22"/>
          <w:szCs w:val="22"/>
        </w:rPr>
        <w:t xml:space="preserve">Cat-M </w:t>
      </w:r>
      <w:r>
        <w:rPr>
          <w:sz w:val="22"/>
          <w:szCs w:val="22"/>
        </w:rPr>
        <w:t>RRM</w:t>
      </w:r>
      <w:r w:rsidR="0052331D" w:rsidRPr="0052331D">
        <w:rPr>
          <w:sz w:val="22"/>
          <w:szCs w:val="22"/>
        </w:rPr>
        <w:t xml:space="preserve">. </w:t>
      </w:r>
      <w:r w:rsidR="0052331D">
        <w:rPr>
          <w:sz w:val="22"/>
          <w:szCs w:val="22"/>
        </w:rPr>
        <w:t xml:space="preserve">However, </w:t>
      </w:r>
      <w:r>
        <w:rPr>
          <w:sz w:val="22"/>
          <w:szCs w:val="22"/>
        </w:rPr>
        <w:t xml:space="preserve">it should not prevent </w:t>
      </w:r>
      <w:r w:rsidR="0052331D" w:rsidRPr="0052331D">
        <w:rPr>
          <w:sz w:val="22"/>
          <w:szCs w:val="22"/>
        </w:rPr>
        <w:t xml:space="preserve">RAN4 </w:t>
      </w:r>
      <w:r>
        <w:rPr>
          <w:sz w:val="22"/>
          <w:szCs w:val="22"/>
        </w:rPr>
        <w:t xml:space="preserve">from </w:t>
      </w:r>
      <w:r w:rsidRPr="0052331D">
        <w:rPr>
          <w:sz w:val="22"/>
          <w:szCs w:val="22"/>
        </w:rPr>
        <w:t>working</w:t>
      </w:r>
      <w:r w:rsidR="0052331D">
        <w:rPr>
          <w:sz w:val="22"/>
          <w:szCs w:val="22"/>
        </w:rPr>
        <w:t xml:space="preserve"> </w:t>
      </w:r>
      <w:r w:rsidR="0052331D" w:rsidRPr="0052331D">
        <w:rPr>
          <w:sz w:val="22"/>
          <w:szCs w:val="22"/>
        </w:rPr>
        <w:t xml:space="preserve">the tests </w:t>
      </w:r>
      <w:r w:rsidR="0052331D">
        <w:rPr>
          <w:sz w:val="22"/>
          <w:szCs w:val="22"/>
        </w:rPr>
        <w:t>i</w:t>
      </w:r>
      <w:r>
        <w:rPr>
          <w:sz w:val="22"/>
          <w:szCs w:val="22"/>
        </w:rPr>
        <w:t>n parallel. T</w:t>
      </w:r>
      <w:r w:rsidR="0052331D">
        <w:rPr>
          <w:sz w:val="22"/>
          <w:szCs w:val="22"/>
        </w:rPr>
        <w:t xml:space="preserve">here is not necessary to wait for </w:t>
      </w:r>
      <w:r>
        <w:rPr>
          <w:sz w:val="22"/>
          <w:szCs w:val="22"/>
        </w:rPr>
        <w:t xml:space="preserve">the solution of all </w:t>
      </w:r>
      <w:r w:rsidR="0052331D" w:rsidRPr="0052331D">
        <w:rPr>
          <w:sz w:val="22"/>
          <w:szCs w:val="22"/>
        </w:rPr>
        <w:t>open issues</w:t>
      </w:r>
      <w:r>
        <w:rPr>
          <w:sz w:val="22"/>
          <w:szCs w:val="22"/>
        </w:rPr>
        <w:t xml:space="preserve"> to start RRM test cases.</w:t>
      </w:r>
    </w:p>
    <w:p w:rsidR="0052331D" w:rsidRDefault="0052331D" w:rsidP="005F0A31">
      <w:pPr>
        <w:pStyle w:val="BodyText"/>
        <w:rPr>
          <w:sz w:val="22"/>
          <w:szCs w:val="22"/>
          <w:lang w:val="en-GB"/>
        </w:rPr>
      </w:pPr>
    </w:p>
    <w:p w:rsidR="005F0A31" w:rsidRPr="005F67E6" w:rsidRDefault="00DB7F03" w:rsidP="005F0A31">
      <w:pPr>
        <w:pStyle w:val="Heading1"/>
      </w:pPr>
      <w:r>
        <w:t>Cat-M</w:t>
      </w:r>
      <w:r w:rsidR="005F0A31">
        <w:t xml:space="preserve"> RRM </w:t>
      </w:r>
      <w:r w:rsidR="0077264B">
        <w:t>Test Cases</w:t>
      </w:r>
    </w:p>
    <w:p w:rsidR="00C03FCE" w:rsidRDefault="00DB7F03" w:rsidP="00DB7F03">
      <w:pPr>
        <w:pStyle w:val="BodyText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Cat-M RRM </w:t>
      </w:r>
      <w:r w:rsidR="00692BAA">
        <w:rPr>
          <w:sz w:val="22"/>
          <w:szCs w:val="22"/>
          <w:lang w:val="en-GB"/>
        </w:rPr>
        <w:t xml:space="preserve">performance </w:t>
      </w:r>
      <w:r>
        <w:rPr>
          <w:sz w:val="22"/>
          <w:szCs w:val="22"/>
          <w:lang w:val="en-GB"/>
        </w:rPr>
        <w:t>requirements are being introduced in TS 36.133 Rel-13 based on the endorsed CRs [</w:t>
      </w:r>
      <w:r w:rsidR="001662CB">
        <w:rPr>
          <w:sz w:val="22"/>
          <w:szCs w:val="22"/>
          <w:lang w:val="en-GB"/>
        </w:rPr>
        <w:t>2-7</w:t>
      </w:r>
      <w:r>
        <w:rPr>
          <w:sz w:val="22"/>
          <w:szCs w:val="22"/>
          <w:lang w:val="en-GB"/>
        </w:rPr>
        <w:t>].</w:t>
      </w:r>
      <w:r w:rsidR="00C03FCE">
        <w:rPr>
          <w:sz w:val="22"/>
          <w:szCs w:val="22"/>
          <w:lang w:val="en-GB"/>
        </w:rPr>
        <w:t xml:space="preserve"> </w:t>
      </w:r>
      <w:r w:rsidR="00692BAA">
        <w:rPr>
          <w:sz w:val="22"/>
          <w:szCs w:val="22"/>
          <w:lang w:val="en-GB"/>
        </w:rPr>
        <w:t xml:space="preserve">In Rel-13, Cat-M RRM </w:t>
      </w:r>
      <w:r w:rsidR="00692BAA" w:rsidRPr="00692BAA">
        <w:rPr>
          <w:sz w:val="22"/>
          <w:szCs w:val="22"/>
          <w:lang w:val="en-GB"/>
        </w:rPr>
        <w:t>performance requirements</w:t>
      </w:r>
      <w:r w:rsidR="00692BAA">
        <w:rPr>
          <w:sz w:val="22"/>
          <w:szCs w:val="22"/>
          <w:lang w:val="en-GB"/>
        </w:rPr>
        <w:t xml:space="preserve"> do not include RSRQ, </w:t>
      </w:r>
      <w:r w:rsidR="00692BAA" w:rsidRPr="00692BAA">
        <w:rPr>
          <w:sz w:val="22"/>
          <w:szCs w:val="22"/>
          <w:lang w:val="en-GB"/>
        </w:rPr>
        <w:t>inter-frequency</w:t>
      </w:r>
      <w:r w:rsidR="00692BAA">
        <w:rPr>
          <w:sz w:val="22"/>
          <w:szCs w:val="22"/>
          <w:lang w:val="en-GB"/>
        </w:rPr>
        <w:t xml:space="preserve"> measurements, positioning measurements, and Cat-M UEs do not support new features such as carrier aggregation, dual connectivity, etc. On the other hand, Cat-M UEs may operate in normal coverage </w:t>
      </w:r>
      <w:r w:rsidR="00692BAA" w:rsidRPr="00692BAA">
        <w:rPr>
          <w:sz w:val="22"/>
          <w:szCs w:val="22"/>
          <w:lang w:val="en-GB"/>
        </w:rPr>
        <w:t xml:space="preserve">enhanced </w:t>
      </w:r>
      <w:r w:rsidR="00692BAA">
        <w:rPr>
          <w:sz w:val="22"/>
          <w:szCs w:val="22"/>
          <w:lang w:val="en-GB"/>
        </w:rPr>
        <w:t xml:space="preserve">coverage in idle state, and configured as CEModeA or CEMode B in connected state. The </w:t>
      </w:r>
      <w:r w:rsidR="00692BAA" w:rsidRPr="00692BAA">
        <w:rPr>
          <w:sz w:val="22"/>
          <w:szCs w:val="22"/>
          <w:lang w:val="en-GB"/>
        </w:rPr>
        <w:t>Cat-M RRM performance requirements</w:t>
      </w:r>
      <w:r w:rsidR="00692BAA">
        <w:rPr>
          <w:sz w:val="22"/>
          <w:szCs w:val="22"/>
          <w:lang w:val="en-GB"/>
        </w:rPr>
        <w:t xml:space="preserve"> are defined for two scenarios in idle and connected states. Thus, for Cat-M RRM test cases, both </w:t>
      </w:r>
      <w:r w:rsidR="00692BAA" w:rsidRPr="00692BAA">
        <w:rPr>
          <w:sz w:val="22"/>
          <w:szCs w:val="22"/>
          <w:lang w:val="en-GB"/>
        </w:rPr>
        <w:t>scenarios</w:t>
      </w:r>
      <w:r w:rsidR="00692BAA">
        <w:rPr>
          <w:sz w:val="22"/>
          <w:szCs w:val="22"/>
          <w:lang w:val="en-GB"/>
        </w:rPr>
        <w:t xml:space="preserve"> need to be considered </w:t>
      </w:r>
      <w:r w:rsidR="00692BAA" w:rsidRPr="00692BAA">
        <w:rPr>
          <w:sz w:val="22"/>
          <w:szCs w:val="22"/>
          <w:lang w:val="en-GB"/>
        </w:rPr>
        <w:t>in idle and connected states</w:t>
      </w:r>
    </w:p>
    <w:p w:rsidR="00DB7F03" w:rsidRDefault="00DB7F03" w:rsidP="00DB7F03">
      <w:pPr>
        <w:pStyle w:val="BodyText"/>
        <w:rPr>
          <w:sz w:val="22"/>
          <w:szCs w:val="22"/>
          <w:lang w:val="en-GB"/>
        </w:rPr>
      </w:pPr>
    </w:p>
    <w:p w:rsidR="00692BAA" w:rsidRDefault="00692BAA" w:rsidP="00DB7F03">
      <w:pPr>
        <w:pStyle w:val="BodyText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Table 1, we provide the </w:t>
      </w:r>
      <w:r w:rsidR="00986CBA">
        <w:rPr>
          <w:sz w:val="22"/>
          <w:szCs w:val="22"/>
          <w:lang w:val="en-GB"/>
        </w:rPr>
        <w:t xml:space="preserve">list of </w:t>
      </w:r>
      <w:r>
        <w:rPr>
          <w:sz w:val="22"/>
          <w:szCs w:val="22"/>
          <w:lang w:val="en-GB"/>
        </w:rPr>
        <w:t xml:space="preserve">RRM test cases that </w:t>
      </w:r>
      <w:r w:rsidR="00986CBA">
        <w:rPr>
          <w:sz w:val="22"/>
          <w:szCs w:val="22"/>
          <w:lang w:val="en-GB"/>
        </w:rPr>
        <w:t>should be</w:t>
      </w:r>
      <w:r>
        <w:rPr>
          <w:sz w:val="22"/>
          <w:szCs w:val="22"/>
          <w:lang w:val="en-GB"/>
        </w:rPr>
        <w:t xml:space="preserve"> considered. </w:t>
      </w:r>
    </w:p>
    <w:p w:rsidR="00692BAA" w:rsidRDefault="00692BAA" w:rsidP="00DB7F03">
      <w:pPr>
        <w:pStyle w:val="BodyText"/>
        <w:rPr>
          <w:sz w:val="22"/>
          <w:szCs w:val="22"/>
          <w:lang w:val="en-GB"/>
        </w:rPr>
      </w:pPr>
    </w:p>
    <w:p w:rsidR="00F95ED7" w:rsidRDefault="00F95ED7" w:rsidP="00DB7F03">
      <w:pPr>
        <w:pStyle w:val="BodyText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Table 1: The List of RRM Test Cases for Cat-M UEs </w:t>
      </w:r>
      <w:r w:rsidRPr="00F95ED7">
        <w:rPr>
          <w:sz w:val="22"/>
          <w:szCs w:val="22"/>
          <w:lang w:val="en-GB"/>
        </w:rPr>
        <w:t>(FD-FDD</w:t>
      </w:r>
      <w:r>
        <w:rPr>
          <w:sz w:val="22"/>
          <w:szCs w:val="22"/>
          <w:lang w:val="en-GB"/>
        </w:rPr>
        <w:t xml:space="preserve">, HD-FDD, </w:t>
      </w:r>
      <w:r w:rsidRPr="00F95ED7">
        <w:rPr>
          <w:sz w:val="22"/>
          <w:szCs w:val="22"/>
          <w:lang w:val="en-GB"/>
        </w:rPr>
        <w:t>TDD)</w:t>
      </w:r>
    </w:p>
    <w:tbl>
      <w:tblPr>
        <w:tblStyle w:val="TableGrid"/>
        <w:tblW w:w="10008" w:type="dxa"/>
        <w:tblLook w:val="04A0"/>
      </w:tblPr>
      <w:tblGrid>
        <w:gridCol w:w="1008"/>
        <w:gridCol w:w="2970"/>
        <w:gridCol w:w="6030"/>
      </w:tblGrid>
      <w:tr w:rsidR="0069062A" w:rsidRPr="007B6FEF" w:rsidTr="007B6FEF">
        <w:trPr>
          <w:trHeight w:val="330"/>
        </w:trPr>
        <w:tc>
          <w:tcPr>
            <w:tcW w:w="1008" w:type="dxa"/>
            <w:noWrap/>
            <w:hideMark/>
          </w:tcPr>
          <w:p w:rsidR="0069062A" w:rsidRPr="007B6FEF" w:rsidRDefault="0069062A" w:rsidP="007B6FEF">
            <w:pPr>
              <w:rPr>
                <w:b/>
                <w:lang w:val="en-US" w:eastAsia="zh-CN"/>
              </w:rPr>
            </w:pPr>
            <w:r w:rsidRPr="007B6FEF">
              <w:rPr>
                <w:b/>
                <w:lang w:val="en-US" w:eastAsia="zh-CN"/>
              </w:rPr>
              <w:t>Section</w:t>
            </w:r>
          </w:p>
        </w:tc>
        <w:tc>
          <w:tcPr>
            <w:tcW w:w="2970" w:type="dxa"/>
            <w:noWrap/>
            <w:hideMark/>
          </w:tcPr>
          <w:p w:rsidR="0069062A" w:rsidRPr="007B6FEF" w:rsidRDefault="0069062A" w:rsidP="007B6FEF">
            <w:pPr>
              <w:rPr>
                <w:b/>
                <w:lang w:val="en-US" w:eastAsia="zh-CN"/>
              </w:rPr>
            </w:pPr>
            <w:r w:rsidRPr="007B6FEF">
              <w:rPr>
                <w:b/>
                <w:lang w:val="en-US" w:eastAsia="zh-CN"/>
              </w:rPr>
              <w:t>Title</w:t>
            </w:r>
          </w:p>
        </w:tc>
        <w:tc>
          <w:tcPr>
            <w:tcW w:w="6030" w:type="dxa"/>
          </w:tcPr>
          <w:p w:rsidR="0069062A" w:rsidRPr="007B6FEF" w:rsidRDefault="0069062A" w:rsidP="007B6FEF">
            <w:pPr>
              <w:rPr>
                <w:b/>
                <w:lang w:val="en-US" w:eastAsia="zh-CN"/>
              </w:rPr>
            </w:pPr>
            <w:r w:rsidRPr="007B6FEF">
              <w:rPr>
                <w:b/>
                <w:lang w:val="en-US" w:eastAsia="zh-CN"/>
              </w:rPr>
              <w:t>Comments</w:t>
            </w:r>
          </w:p>
        </w:tc>
      </w:tr>
      <w:tr w:rsidR="0069062A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A.4.2</w:t>
            </w:r>
          </w:p>
        </w:tc>
        <w:tc>
          <w:tcPr>
            <w:tcW w:w="2970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Cell Re-Selection</w:t>
            </w:r>
          </w:p>
        </w:tc>
        <w:tc>
          <w:tcPr>
            <w:tcW w:w="6030" w:type="dxa"/>
          </w:tcPr>
          <w:p w:rsidR="0069062A" w:rsidRPr="007B6FEF" w:rsidRDefault="0069062A" w:rsidP="007B6FEF">
            <w:pPr>
              <w:rPr>
                <w:lang w:val="en-US" w:eastAsia="zh-CN"/>
              </w:rPr>
            </w:pPr>
          </w:p>
        </w:tc>
      </w:tr>
      <w:tr w:rsidR="0069062A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</w:p>
        </w:tc>
        <w:tc>
          <w:tcPr>
            <w:tcW w:w="2970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Intra frequency cases</w:t>
            </w:r>
          </w:p>
          <w:p w:rsidR="0069062A" w:rsidRPr="00692BAA" w:rsidRDefault="0069062A" w:rsidP="007B6FEF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6030" w:type="dxa"/>
          </w:tcPr>
          <w:p w:rsidR="0069062A" w:rsidRPr="007B6FEF" w:rsidRDefault="007B6FEF" w:rsidP="007B6FEF">
            <w:pPr>
              <w:pStyle w:val="ListParagraph"/>
              <w:rPr>
                <w:lang w:val="en-US" w:eastAsia="zh-CN"/>
              </w:rPr>
            </w:pPr>
            <w:r w:rsidRPr="007B6FEF">
              <w:rPr>
                <w:lang w:eastAsia="zh-CN"/>
              </w:rPr>
              <w:t>Normal coverage: E</w:t>
            </w:r>
            <w:r w:rsidR="0069062A" w:rsidRPr="007B6FEF">
              <w:rPr>
                <w:lang w:eastAsia="zh-CN"/>
              </w:rPr>
              <w:t xml:space="preserve">xisting intra-frequency measurement requirements in section 4.2.2 still apply. </w:t>
            </w:r>
            <w:r w:rsidRPr="007B6FEF">
              <w:rPr>
                <w:lang w:eastAsia="zh-CN"/>
              </w:rPr>
              <w:t>Current</w:t>
            </w:r>
            <w:r w:rsidR="0069062A" w:rsidRPr="007B6FEF">
              <w:rPr>
                <w:lang w:eastAsia="zh-CN"/>
              </w:rPr>
              <w:t xml:space="preserve"> test cases </w:t>
            </w:r>
            <w:r w:rsidR="0069062A" w:rsidRPr="007B6FEF">
              <w:rPr>
                <w:lang w:val="en-US" w:eastAsia="zh-CN"/>
              </w:rPr>
              <w:t>may be reused.</w:t>
            </w:r>
          </w:p>
          <w:p w:rsidR="0069062A" w:rsidRPr="007B6FEF" w:rsidRDefault="007B6FEF" w:rsidP="007B6FEF">
            <w:pPr>
              <w:pStyle w:val="ListParagraph"/>
              <w:rPr>
                <w:lang w:val="en-US" w:eastAsia="zh-CN"/>
              </w:rPr>
            </w:pPr>
            <w:r w:rsidRPr="007B6FEF">
              <w:rPr>
                <w:lang w:eastAsia="zh-CN"/>
              </w:rPr>
              <w:t xml:space="preserve">Enhanced coverage: </w:t>
            </w:r>
            <w:r w:rsidR="0069062A" w:rsidRPr="007B6FEF">
              <w:rPr>
                <w:lang w:eastAsia="zh-CN"/>
              </w:rPr>
              <w:t xml:space="preserve">New test cases </w:t>
            </w:r>
            <w:r w:rsidR="0069062A" w:rsidRPr="007B6FEF">
              <w:rPr>
                <w:lang w:val="en-US" w:eastAsia="zh-CN"/>
              </w:rPr>
              <w:t>may need to be developed</w:t>
            </w:r>
            <w:r w:rsidRPr="007B6FEF">
              <w:rPr>
                <w:lang w:val="en-US" w:eastAsia="zh-CN"/>
              </w:rPr>
              <w:t xml:space="preserve"> for the </w:t>
            </w:r>
            <w:r w:rsidRPr="007B6FEF">
              <w:rPr>
                <w:lang w:eastAsia="zh-CN"/>
              </w:rPr>
              <w:t>new requirements.</w:t>
            </w:r>
          </w:p>
        </w:tc>
      </w:tr>
      <w:tr w:rsidR="0069062A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A.6</w:t>
            </w:r>
          </w:p>
        </w:tc>
        <w:tc>
          <w:tcPr>
            <w:tcW w:w="2970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69062A">
              <w:rPr>
                <w:lang w:eastAsia="zh-CN"/>
              </w:rPr>
              <w:t>RRC Connection Control</w:t>
            </w:r>
          </w:p>
        </w:tc>
        <w:tc>
          <w:tcPr>
            <w:tcW w:w="6030" w:type="dxa"/>
          </w:tcPr>
          <w:p w:rsidR="0069062A" w:rsidRPr="007B6FEF" w:rsidRDefault="0069062A" w:rsidP="007B6FEF">
            <w:pPr>
              <w:rPr>
                <w:lang w:val="en-US" w:eastAsia="zh-CN"/>
              </w:rPr>
            </w:pPr>
          </w:p>
        </w:tc>
      </w:tr>
      <w:tr w:rsidR="0069062A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</w:p>
        </w:tc>
        <w:tc>
          <w:tcPr>
            <w:tcW w:w="2970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 xml:space="preserve">Intra-frequency RRC Re-establishment </w:t>
            </w:r>
          </w:p>
          <w:p w:rsidR="0069062A" w:rsidRPr="00692BAA" w:rsidRDefault="0069062A" w:rsidP="007B6FEF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6030" w:type="dxa"/>
          </w:tcPr>
          <w:p w:rsidR="007B6FEF" w:rsidRPr="007B6FEF" w:rsidRDefault="007B6FEF" w:rsidP="007B6FEF">
            <w:pPr>
              <w:pStyle w:val="ListParagraph"/>
              <w:rPr>
                <w:lang w:eastAsia="zh-CN"/>
              </w:rPr>
            </w:pPr>
            <w:r w:rsidRPr="007B6FEF">
              <w:rPr>
                <w:lang w:val="en-US" w:eastAsia="zh-CN"/>
              </w:rPr>
              <w:t>T</w:t>
            </w:r>
            <w:r w:rsidRPr="007B6FEF">
              <w:rPr>
                <w:lang w:eastAsia="zh-CN"/>
              </w:rPr>
              <w:t xml:space="preserve">he Cat-M UEs are expected to meet the exiting performance requirements. </w:t>
            </w:r>
            <w:r w:rsidR="00EB26BE" w:rsidRPr="007B6FEF">
              <w:rPr>
                <w:lang w:eastAsia="zh-CN"/>
              </w:rPr>
              <w:t xml:space="preserve">New test cases </w:t>
            </w:r>
            <w:r w:rsidRPr="007B6FEF">
              <w:rPr>
                <w:lang w:eastAsia="zh-CN"/>
              </w:rPr>
              <w:t>need to be defined due to the change of the PRACH channel</w:t>
            </w:r>
          </w:p>
          <w:p w:rsidR="0069062A" w:rsidRPr="007B6FEF" w:rsidRDefault="0069062A" w:rsidP="007B6FEF">
            <w:pPr>
              <w:pStyle w:val="ListParagraph"/>
              <w:rPr>
                <w:lang w:eastAsia="zh-CN"/>
              </w:rPr>
            </w:pPr>
            <w:r w:rsidRPr="007B6FEF">
              <w:rPr>
                <w:lang w:eastAsia="zh-CN"/>
              </w:rPr>
              <w:t xml:space="preserve">New test cases </w:t>
            </w:r>
            <w:r w:rsidR="007B6FEF" w:rsidRPr="007B6FEF">
              <w:rPr>
                <w:lang w:eastAsia="zh-CN"/>
              </w:rPr>
              <w:t xml:space="preserve">for both </w:t>
            </w:r>
            <w:r w:rsidR="00EB26BE" w:rsidRPr="007B6FEF">
              <w:rPr>
                <w:lang w:eastAsia="zh-CN"/>
              </w:rPr>
              <w:t>CEModeA and CEModeB.</w:t>
            </w:r>
          </w:p>
        </w:tc>
      </w:tr>
      <w:tr w:rsidR="0069062A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A.6.2</w:t>
            </w:r>
          </w:p>
        </w:tc>
        <w:tc>
          <w:tcPr>
            <w:tcW w:w="2970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Random Access</w:t>
            </w:r>
          </w:p>
        </w:tc>
        <w:tc>
          <w:tcPr>
            <w:tcW w:w="6030" w:type="dxa"/>
          </w:tcPr>
          <w:p w:rsidR="0069062A" w:rsidRPr="007B6FEF" w:rsidRDefault="0069062A" w:rsidP="007B6FEF">
            <w:pPr>
              <w:rPr>
                <w:lang w:val="en-US" w:eastAsia="zh-CN"/>
              </w:rPr>
            </w:pPr>
          </w:p>
        </w:tc>
      </w:tr>
      <w:tr w:rsidR="0069062A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</w:p>
        </w:tc>
        <w:tc>
          <w:tcPr>
            <w:tcW w:w="2970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Contention Based Random Access Test</w:t>
            </w:r>
          </w:p>
        </w:tc>
        <w:tc>
          <w:tcPr>
            <w:tcW w:w="6030" w:type="dxa"/>
          </w:tcPr>
          <w:p w:rsidR="007B6FEF" w:rsidRPr="007B6FEF" w:rsidRDefault="00F95ED7" w:rsidP="007B6FEF">
            <w:pPr>
              <w:pStyle w:val="ListParagraph"/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 xml:space="preserve">Cat-M </w:t>
            </w:r>
            <w:r w:rsidRPr="007B6FEF">
              <w:rPr>
                <w:lang w:eastAsia="zh-CN"/>
              </w:rPr>
              <w:t xml:space="preserve">random access procedure is not the same as legacy UEs. The changes include the PRACH resource selection based on RSRP measurements and the repetition of the preamble transmission. </w:t>
            </w:r>
          </w:p>
          <w:p w:rsidR="0069062A" w:rsidRPr="007B6FEF" w:rsidRDefault="0069062A" w:rsidP="007B6FEF">
            <w:pPr>
              <w:pStyle w:val="ListParagraph"/>
              <w:rPr>
                <w:lang w:val="en-US" w:eastAsia="zh-CN"/>
              </w:rPr>
            </w:pPr>
            <w:r w:rsidRPr="007B6FEF">
              <w:rPr>
                <w:lang w:eastAsia="zh-CN"/>
              </w:rPr>
              <w:t xml:space="preserve">New test cases </w:t>
            </w:r>
            <w:r w:rsidR="007B6FEF" w:rsidRPr="007B6FEF">
              <w:rPr>
                <w:lang w:eastAsia="zh-CN"/>
              </w:rPr>
              <w:t xml:space="preserve">for both </w:t>
            </w:r>
            <w:r w:rsidR="00EB26BE" w:rsidRPr="007B6FEF">
              <w:rPr>
                <w:lang w:eastAsia="zh-CN"/>
              </w:rPr>
              <w:t>CEModeA and CEModeB.</w:t>
            </w:r>
          </w:p>
        </w:tc>
      </w:tr>
      <w:tr w:rsidR="0069062A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lastRenderedPageBreak/>
              <w:t>A.7.1</w:t>
            </w:r>
          </w:p>
        </w:tc>
        <w:tc>
          <w:tcPr>
            <w:tcW w:w="2970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UE Transmit Timing</w:t>
            </w:r>
          </w:p>
        </w:tc>
        <w:tc>
          <w:tcPr>
            <w:tcW w:w="6030" w:type="dxa"/>
          </w:tcPr>
          <w:p w:rsidR="0069062A" w:rsidRPr="007B6FEF" w:rsidRDefault="0069062A" w:rsidP="007B6FEF">
            <w:pPr>
              <w:rPr>
                <w:lang w:val="en-US" w:eastAsia="zh-CN"/>
              </w:rPr>
            </w:pPr>
          </w:p>
        </w:tc>
      </w:tr>
      <w:tr w:rsidR="0069062A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</w:p>
        </w:tc>
        <w:tc>
          <w:tcPr>
            <w:tcW w:w="2970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– UE Transmit Timing Accuracy Tests</w:t>
            </w:r>
          </w:p>
        </w:tc>
        <w:tc>
          <w:tcPr>
            <w:tcW w:w="6030" w:type="dxa"/>
          </w:tcPr>
          <w:p w:rsidR="007B6FEF" w:rsidRPr="007B6FEF" w:rsidRDefault="007B6FEF" w:rsidP="007B6FEF">
            <w:pPr>
              <w:pStyle w:val="ListParagraph"/>
              <w:rPr>
                <w:lang w:eastAsia="zh-CN"/>
              </w:rPr>
            </w:pPr>
            <w:r w:rsidRPr="007B6FEF">
              <w:rPr>
                <w:lang w:val="en-US" w:eastAsia="zh-CN"/>
              </w:rPr>
              <w:t>T</w:t>
            </w:r>
            <w:r w:rsidRPr="007B6FEF">
              <w:rPr>
                <w:lang w:eastAsia="zh-CN"/>
              </w:rPr>
              <w:t xml:space="preserve">he Cat-M UEs are expected to meet the exiting performance requirements. </w:t>
            </w:r>
            <w:r>
              <w:rPr>
                <w:lang w:eastAsia="zh-CN"/>
              </w:rPr>
              <w:t>T</w:t>
            </w:r>
            <w:r w:rsidRPr="007B6FEF">
              <w:rPr>
                <w:lang w:eastAsia="zh-CN"/>
              </w:rPr>
              <w:t xml:space="preserve">he parameters in the current test cases </w:t>
            </w:r>
            <w:r>
              <w:rPr>
                <w:lang w:eastAsia="zh-CN"/>
              </w:rPr>
              <w:t>are not</w:t>
            </w:r>
            <w:r w:rsidRPr="007B6FEF">
              <w:rPr>
                <w:lang w:eastAsia="zh-CN"/>
              </w:rPr>
              <w:t xml:space="preserve"> suitable due to the change</w:t>
            </w:r>
            <w:r>
              <w:rPr>
                <w:lang w:eastAsia="zh-CN"/>
              </w:rPr>
              <w:t>s</w:t>
            </w:r>
            <w:r w:rsidRPr="007B6FEF">
              <w:rPr>
                <w:lang w:eastAsia="zh-CN"/>
              </w:rPr>
              <w:t xml:space="preserve"> of the </w:t>
            </w:r>
            <w:r>
              <w:rPr>
                <w:lang w:eastAsia="zh-CN"/>
              </w:rPr>
              <w:t>control</w:t>
            </w:r>
            <w:r w:rsidRPr="007B6FEF">
              <w:rPr>
                <w:lang w:eastAsia="zh-CN"/>
              </w:rPr>
              <w:t xml:space="preserve"> channel</w:t>
            </w:r>
          </w:p>
          <w:p w:rsidR="0069062A" w:rsidRPr="00692BAA" w:rsidRDefault="0069062A" w:rsidP="007B6FEF">
            <w:pPr>
              <w:pStyle w:val="ListParagraph"/>
              <w:rPr>
                <w:lang w:eastAsia="zh-CN"/>
              </w:rPr>
            </w:pPr>
            <w:r w:rsidRPr="007B6FEF">
              <w:rPr>
                <w:lang w:eastAsia="zh-CN"/>
              </w:rPr>
              <w:t xml:space="preserve">New test cases </w:t>
            </w:r>
            <w:r w:rsidR="007B6FEF" w:rsidRPr="007B6FEF">
              <w:rPr>
                <w:lang w:eastAsia="zh-CN"/>
              </w:rPr>
              <w:t xml:space="preserve">for both </w:t>
            </w:r>
            <w:r w:rsidR="00EB26BE" w:rsidRPr="007B6FEF">
              <w:rPr>
                <w:lang w:eastAsia="zh-CN"/>
              </w:rPr>
              <w:t>CEModeA and CEModeB.</w:t>
            </w:r>
          </w:p>
        </w:tc>
      </w:tr>
      <w:tr w:rsidR="0069062A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A.7.2</w:t>
            </w:r>
          </w:p>
        </w:tc>
        <w:tc>
          <w:tcPr>
            <w:tcW w:w="2970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UE Timing Advance</w:t>
            </w:r>
          </w:p>
        </w:tc>
        <w:tc>
          <w:tcPr>
            <w:tcW w:w="6030" w:type="dxa"/>
          </w:tcPr>
          <w:p w:rsidR="0069062A" w:rsidRPr="007B6FEF" w:rsidRDefault="0069062A" w:rsidP="007B6FEF">
            <w:pPr>
              <w:rPr>
                <w:lang w:val="en-US" w:eastAsia="zh-CN"/>
              </w:rPr>
            </w:pPr>
          </w:p>
        </w:tc>
      </w:tr>
      <w:tr w:rsidR="0069062A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</w:p>
        </w:tc>
        <w:tc>
          <w:tcPr>
            <w:tcW w:w="2970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UE Timing Advance Adjustment Accuracy Test</w:t>
            </w:r>
          </w:p>
        </w:tc>
        <w:tc>
          <w:tcPr>
            <w:tcW w:w="6030" w:type="dxa"/>
          </w:tcPr>
          <w:p w:rsidR="007B6FEF" w:rsidRPr="007B6FEF" w:rsidRDefault="007B6FEF" w:rsidP="007B6FEF">
            <w:pPr>
              <w:pStyle w:val="ListParagraph"/>
              <w:rPr>
                <w:lang w:eastAsia="zh-CN"/>
              </w:rPr>
            </w:pPr>
            <w:r w:rsidRPr="007B6FEF">
              <w:rPr>
                <w:lang w:val="en-US" w:eastAsia="zh-CN"/>
              </w:rPr>
              <w:t>T</w:t>
            </w:r>
            <w:r w:rsidRPr="007B6FEF">
              <w:rPr>
                <w:lang w:eastAsia="zh-CN"/>
              </w:rPr>
              <w:t>he Cat-M UEs are expected to meet the exiting performance requirements. The parameters in the current test cases are not suitable due to the changes of the control channel</w:t>
            </w:r>
          </w:p>
          <w:p w:rsidR="0069062A" w:rsidRPr="007B6FEF" w:rsidRDefault="0069062A" w:rsidP="007B6FEF">
            <w:pPr>
              <w:pStyle w:val="ListParagraph"/>
              <w:rPr>
                <w:lang w:val="en-US" w:eastAsia="zh-CN"/>
              </w:rPr>
            </w:pPr>
            <w:r w:rsidRPr="007B6FEF">
              <w:rPr>
                <w:lang w:eastAsia="zh-CN"/>
              </w:rPr>
              <w:t xml:space="preserve">New test cases </w:t>
            </w:r>
            <w:r w:rsidR="007B6FEF" w:rsidRPr="007B6FEF">
              <w:rPr>
                <w:lang w:eastAsia="zh-CN"/>
              </w:rPr>
              <w:t xml:space="preserve">for both </w:t>
            </w:r>
            <w:r w:rsidR="00EB26BE" w:rsidRPr="007B6FEF">
              <w:rPr>
                <w:lang w:eastAsia="zh-CN"/>
              </w:rPr>
              <w:t>CEModeA and CEModeB.</w:t>
            </w:r>
          </w:p>
        </w:tc>
      </w:tr>
      <w:tr w:rsidR="0069062A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A.7.3</w:t>
            </w:r>
          </w:p>
        </w:tc>
        <w:tc>
          <w:tcPr>
            <w:tcW w:w="2970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Radio Link Monitoring</w:t>
            </w:r>
          </w:p>
        </w:tc>
        <w:tc>
          <w:tcPr>
            <w:tcW w:w="6030" w:type="dxa"/>
          </w:tcPr>
          <w:p w:rsidR="0069062A" w:rsidRPr="007B6FEF" w:rsidRDefault="0069062A" w:rsidP="007B6FEF">
            <w:pPr>
              <w:rPr>
                <w:lang w:val="en-US" w:eastAsia="zh-CN"/>
              </w:rPr>
            </w:pPr>
          </w:p>
        </w:tc>
      </w:tr>
      <w:tr w:rsidR="0069062A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</w:p>
        </w:tc>
        <w:tc>
          <w:tcPr>
            <w:tcW w:w="2970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Radio Link Monitoring Test for Out-of-sync</w:t>
            </w:r>
          </w:p>
        </w:tc>
        <w:tc>
          <w:tcPr>
            <w:tcW w:w="6030" w:type="dxa"/>
          </w:tcPr>
          <w:p w:rsidR="0069062A" w:rsidRPr="007B6FEF" w:rsidRDefault="0069062A" w:rsidP="007B6FEF">
            <w:pPr>
              <w:pStyle w:val="ListParagraph"/>
              <w:rPr>
                <w:lang w:val="en-US" w:eastAsia="zh-CN"/>
              </w:rPr>
            </w:pPr>
            <w:r w:rsidRPr="007B6FEF">
              <w:rPr>
                <w:lang w:eastAsia="zh-CN"/>
              </w:rPr>
              <w:t xml:space="preserve">New test cases </w:t>
            </w:r>
            <w:r w:rsidR="007B6FEF" w:rsidRPr="007B6FEF">
              <w:rPr>
                <w:lang w:eastAsia="zh-CN"/>
              </w:rPr>
              <w:t xml:space="preserve">for both </w:t>
            </w:r>
            <w:r w:rsidR="00EB26BE" w:rsidRPr="007B6FEF">
              <w:rPr>
                <w:lang w:eastAsia="zh-CN"/>
              </w:rPr>
              <w:t>CEModeA and CEModeB</w:t>
            </w:r>
            <w:r w:rsidR="007B6FEF" w:rsidRPr="007B6FEF">
              <w:rPr>
                <w:lang w:val="en-US" w:eastAsia="zh-CN"/>
              </w:rPr>
              <w:t xml:space="preserve"> due to </w:t>
            </w:r>
            <w:r w:rsidR="007B6FEF" w:rsidRPr="007B6FEF">
              <w:rPr>
                <w:lang w:eastAsia="zh-CN"/>
              </w:rPr>
              <w:t>new performance requirements</w:t>
            </w:r>
          </w:p>
        </w:tc>
      </w:tr>
      <w:tr w:rsidR="0069062A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</w:p>
        </w:tc>
        <w:tc>
          <w:tcPr>
            <w:tcW w:w="2970" w:type="dxa"/>
            <w:noWrap/>
            <w:hideMark/>
          </w:tcPr>
          <w:p w:rsidR="0069062A" w:rsidRPr="007B6FEF" w:rsidRDefault="0069062A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 xml:space="preserve">Radio Link Monitoring Test for In-sync </w:t>
            </w:r>
          </w:p>
        </w:tc>
        <w:tc>
          <w:tcPr>
            <w:tcW w:w="6030" w:type="dxa"/>
          </w:tcPr>
          <w:p w:rsidR="0069062A" w:rsidRPr="00692BAA" w:rsidRDefault="0069062A" w:rsidP="007B6FEF">
            <w:pPr>
              <w:pStyle w:val="ListParagraph"/>
              <w:rPr>
                <w:lang w:eastAsia="zh-CN"/>
              </w:rPr>
            </w:pPr>
            <w:r w:rsidRPr="007B6FEF">
              <w:rPr>
                <w:lang w:eastAsia="zh-CN"/>
              </w:rPr>
              <w:t xml:space="preserve">New test cases </w:t>
            </w:r>
            <w:r w:rsidR="007B6FEF" w:rsidRPr="007B6FEF">
              <w:rPr>
                <w:lang w:eastAsia="zh-CN"/>
              </w:rPr>
              <w:t xml:space="preserve">for both </w:t>
            </w:r>
            <w:r w:rsidR="00EB26BE" w:rsidRPr="007B6FEF">
              <w:rPr>
                <w:lang w:eastAsia="zh-CN"/>
              </w:rPr>
              <w:t>CEModeA and CEModeB</w:t>
            </w:r>
            <w:r w:rsidR="007B6FEF" w:rsidRPr="007B6FEF">
              <w:rPr>
                <w:lang w:val="en-US" w:eastAsia="zh-CN"/>
              </w:rPr>
              <w:t xml:space="preserve"> due to </w:t>
            </w:r>
            <w:r w:rsidR="007B6FEF" w:rsidRPr="007B6FEF">
              <w:rPr>
                <w:lang w:eastAsia="zh-CN"/>
              </w:rPr>
              <w:t xml:space="preserve">new performance requirements </w:t>
            </w:r>
          </w:p>
        </w:tc>
      </w:tr>
      <w:tr w:rsidR="004D1A11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4D1A11" w:rsidRPr="007B6FEF" w:rsidRDefault="004D1A11" w:rsidP="007B6FEF">
            <w:pPr>
              <w:rPr>
                <w:lang w:val="en-US" w:eastAsia="zh-CN"/>
              </w:rPr>
            </w:pPr>
          </w:p>
        </w:tc>
        <w:tc>
          <w:tcPr>
            <w:tcW w:w="2970" w:type="dxa"/>
            <w:noWrap/>
            <w:hideMark/>
          </w:tcPr>
          <w:p w:rsidR="004D1A11" w:rsidRPr="007B6FEF" w:rsidRDefault="004D1A11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Radio Link Monitoring Test for Out-of-sync in DRX</w:t>
            </w:r>
          </w:p>
        </w:tc>
        <w:tc>
          <w:tcPr>
            <w:tcW w:w="6030" w:type="dxa"/>
          </w:tcPr>
          <w:p w:rsidR="004D1A11" w:rsidRPr="00692BAA" w:rsidRDefault="0069062A" w:rsidP="007B6FEF">
            <w:pPr>
              <w:pStyle w:val="ListParagraph"/>
              <w:rPr>
                <w:lang w:eastAsia="zh-CN"/>
              </w:rPr>
            </w:pPr>
            <w:r w:rsidRPr="007B6FEF">
              <w:rPr>
                <w:lang w:eastAsia="zh-CN"/>
              </w:rPr>
              <w:t xml:space="preserve">New test cases </w:t>
            </w:r>
            <w:r w:rsidR="007B6FEF" w:rsidRPr="007B6FEF">
              <w:rPr>
                <w:lang w:eastAsia="zh-CN"/>
              </w:rPr>
              <w:t xml:space="preserve">for both </w:t>
            </w:r>
            <w:r w:rsidR="00EB26BE" w:rsidRPr="007B6FEF">
              <w:rPr>
                <w:lang w:eastAsia="zh-CN"/>
              </w:rPr>
              <w:t>CEModeA and CEModeB</w:t>
            </w:r>
            <w:r w:rsidR="007B6FEF" w:rsidRPr="007B6FEF">
              <w:rPr>
                <w:lang w:val="en-US" w:eastAsia="zh-CN"/>
              </w:rPr>
              <w:t xml:space="preserve"> due to </w:t>
            </w:r>
            <w:r w:rsidR="007B6FEF" w:rsidRPr="007B6FEF">
              <w:rPr>
                <w:lang w:eastAsia="zh-CN"/>
              </w:rPr>
              <w:t xml:space="preserve">new performance requirements </w:t>
            </w:r>
          </w:p>
        </w:tc>
      </w:tr>
      <w:tr w:rsidR="004D1A11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4D1A11" w:rsidRPr="007B6FEF" w:rsidRDefault="004D1A11" w:rsidP="007B6FEF">
            <w:pPr>
              <w:rPr>
                <w:lang w:val="en-US" w:eastAsia="zh-CN"/>
              </w:rPr>
            </w:pPr>
          </w:p>
        </w:tc>
        <w:tc>
          <w:tcPr>
            <w:tcW w:w="2970" w:type="dxa"/>
            <w:noWrap/>
            <w:hideMark/>
          </w:tcPr>
          <w:p w:rsidR="004D1A11" w:rsidRPr="007B6FEF" w:rsidRDefault="004D1A11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Radio Link Monitoring Test for In-sync in DRX</w:t>
            </w:r>
          </w:p>
        </w:tc>
        <w:tc>
          <w:tcPr>
            <w:tcW w:w="6030" w:type="dxa"/>
          </w:tcPr>
          <w:p w:rsidR="004D1A11" w:rsidRPr="00692BAA" w:rsidRDefault="0069062A" w:rsidP="007B6FEF">
            <w:pPr>
              <w:pStyle w:val="ListParagraph"/>
              <w:rPr>
                <w:lang w:eastAsia="zh-CN"/>
              </w:rPr>
            </w:pPr>
            <w:r w:rsidRPr="007B6FEF">
              <w:rPr>
                <w:lang w:eastAsia="zh-CN"/>
              </w:rPr>
              <w:t xml:space="preserve">New test cases </w:t>
            </w:r>
            <w:r w:rsidR="007B6FEF" w:rsidRPr="007B6FEF">
              <w:rPr>
                <w:lang w:eastAsia="zh-CN"/>
              </w:rPr>
              <w:t xml:space="preserve">for both </w:t>
            </w:r>
            <w:r w:rsidR="00EB26BE" w:rsidRPr="007B6FEF">
              <w:rPr>
                <w:lang w:eastAsia="zh-CN"/>
              </w:rPr>
              <w:t>CEModeA and CEModeB</w:t>
            </w:r>
            <w:r w:rsidR="007B6FEF" w:rsidRPr="007B6FEF">
              <w:rPr>
                <w:lang w:val="en-US" w:eastAsia="zh-CN"/>
              </w:rPr>
              <w:t xml:space="preserve"> due to </w:t>
            </w:r>
            <w:r w:rsidR="007B6FEF" w:rsidRPr="007B6FEF">
              <w:rPr>
                <w:lang w:eastAsia="zh-CN"/>
              </w:rPr>
              <w:t xml:space="preserve">new performance requirements </w:t>
            </w:r>
          </w:p>
        </w:tc>
      </w:tr>
      <w:tr w:rsidR="004D1A11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4D1A11" w:rsidRPr="007B6FEF" w:rsidRDefault="004D1A11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A.8.1</w:t>
            </w:r>
          </w:p>
        </w:tc>
        <w:tc>
          <w:tcPr>
            <w:tcW w:w="2970" w:type="dxa"/>
            <w:noWrap/>
            <w:hideMark/>
          </w:tcPr>
          <w:p w:rsidR="004D1A11" w:rsidRPr="007B6FEF" w:rsidRDefault="004D1A11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E-UTRAN FDD Intra-frequency Measurements</w:t>
            </w:r>
          </w:p>
        </w:tc>
        <w:tc>
          <w:tcPr>
            <w:tcW w:w="6030" w:type="dxa"/>
          </w:tcPr>
          <w:p w:rsidR="004D1A11" w:rsidRPr="00692BAA" w:rsidRDefault="004D1A11" w:rsidP="007B6FEF">
            <w:pPr>
              <w:rPr>
                <w:lang w:eastAsia="zh-CN"/>
              </w:rPr>
            </w:pPr>
          </w:p>
        </w:tc>
      </w:tr>
      <w:tr w:rsidR="004D1A11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4D1A11" w:rsidRPr="007B6FEF" w:rsidRDefault="004D1A11" w:rsidP="007B6FEF">
            <w:pPr>
              <w:rPr>
                <w:lang w:val="en-US" w:eastAsia="zh-CN"/>
              </w:rPr>
            </w:pPr>
          </w:p>
        </w:tc>
        <w:tc>
          <w:tcPr>
            <w:tcW w:w="2970" w:type="dxa"/>
            <w:noWrap/>
            <w:hideMark/>
          </w:tcPr>
          <w:p w:rsidR="004D1A11" w:rsidRPr="007B6FEF" w:rsidRDefault="004D1A11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intra-frequency event triggered reporting under fading propagation conditions in asynchronous cells</w:t>
            </w:r>
          </w:p>
        </w:tc>
        <w:tc>
          <w:tcPr>
            <w:tcW w:w="6030" w:type="dxa"/>
          </w:tcPr>
          <w:p w:rsidR="004D1A11" w:rsidRPr="00692BAA" w:rsidRDefault="0069062A" w:rsidP="007B6FEF">
            <w:pPr>
              <w:pStyle w:val="ListParagraph"/>
              <w:rPr>
                <w:lang w:eastAsia="zh-CN"/>
              </w:rPr>
            </w:pPr>
            <w:r w:rsidRPr="007B6FEF">
              <w:rPr>
                <w:lang w:eastAsia="zh-CN"/>
              </w:rPr>
              <w:t xml:space="preserve">New test cases </w:t>
            </w:r>
            <w:r w:rsidR="007B6FEF" w:rsidRPr="007B6FEF">
              <w:rPr>
                <w:lang w:eastAsia="zh-CN"/>
              </w:rPr>
              <w:t xml:space="preserve">for both </w:t>
            </w:r>
            <w:r w:rsidR="00EB26BE" w:rsidRPr="007B6FEF">
              <w:rPr>
                <w:lang w:eastAsia="zh-CN"/>
              </w:rPr>
              <w:t>CEModeA and CEModeB</w:t>
            </w:r>
            <w:r w:rsidR="007B6FEF" w:rsidRPr="007B6FEF">
              <w:rPr>
                <w:lang w:val="en-US" w:eastAsia="zh-CN"/>
              </w:rPr>
              <w:t xml:space="preserve"> due to </w:t>
            </w:r>
            <w:r w:rsidR="007B6FEF" w:rsidRPr="007B6FEF">
              <w:rPr>
                <w:lang w:eastAsia="zh-CN"/>
              </w:rPr>
              <w:t xml:space="preserve">new performance requirements </w:t>
            </w:r>
          </w:p>
        </w:tc>
      </w:tr>
      <w:tr w:rsidR="004D1A11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4D1A11" w:rsidRPr="007B6FEF" w:rsidRDefault="004D1A11" w:rsidP="007B6FEF">
            <w:pPr>
              <w:rPr>
                <w:lang w:val="en-US" w:eastAsia="zh-CN"/>
              </w:rPr>
            </w:pPr>
          </w:p>
        </w:tc>
        <w:tc>
          <w:tcPr>
            <w:tcW w:w="2970" w:type="dxa"/>
            <w:noWrap/>
            <w:hideMark/>
          </w:tcPr>
          <w:p w:rsidR="004D1A11" w:rsidRPr="007B6FEF" w:rsidRDefault="004D1A11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intra-frequency event triggered reporting under fading propagation conditions in synchronous cells</w:t>
            </w:r>
            <w:r w:rsidR="00646329" w:rsidRPr="007B6FEF">
              <w:rPr>
                <w:lang w:val="en-US" w:eastAsia="zh-CN"/>
              </w:rPr>
              <w:t xml:space="preserve"> with/without DRX</w:t>
            </w:r>
          </w:p>
        </w:tc>
        <w:tc>
          <w:tcPr>
            <w:tcW w:w="6030" w:type="dxa"/>
          </w:tcPr>
          <w:p w:rsidR="004D1A11" w:rsidRPr="00692BAA" w:rsidRDefault="0069062A" w:rsidP="007B6FEF">
            <w:pPr>
              <w:pStyle w:val="ListParagraph"/>
              <w:rPr>
                <w:lang w:eastAsia="zh-CN"/>
              </w:rPr>
            </w:pPr>
            <w:r w:rsidRPr="007B6FEF">
              <w:rPr>
                <w:lang w:eastAsia="zh-CN"/>
              </w:rPr>
              <w:t xml:space="preserve">New test cases </w:t>
            </w:r>
            <w:r w:rsidR="007B6FEF" w:rsidRPr="007B6FEF">
              <w:rPr>
                <w:lang w:eastAsia="zh-CN"/>
              </w:rPr>
              <w:t xml:space="preserve">for both </w:t>
            </w:r>
            <w:r w:rsidR="00EB26BE" w:rsidRPr="007B6FEF">
              <w:rPr>
                <w:lang w:eastAsia="zh-CN"/>
              </w:rPr>
              <w:t>CEModeA and CEModeB</w:t>
            </w:r>
            <w:r w:rsidR="007B6FEF" w:rsidRPr="007B6FEF">
              <w:rPr>
                <w:lang w:val="en-US" w:eastAsia="zh-CN"/>
              </w:rPr>
              <w:t xml:space="preserve"> due to </w:t>
            </w:r>
            <w:r w:rsidR="007B6FEF" w:rsidRPr="007B6FEF">
              <w:rPr>
                <w:lang w:eastAsia="zh-CN"/>
              </w:rPr>
              <w:t xml:space="preserve">new performance requirements </w:t>
            </w:r>
          </w:p>
        </w:tc>
      </w:tr>
      <w:tr w:rsidR="004D1A11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4D1A11" w:rsidRPr="007B6FEF" w:rsidRDefault="004D1A11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A.9.1</w:t>
            </w:r>
          </w:p>
        </w:tc>
        <w:tc>
          <w:tcPr>
            <w:tcW w:w="2970" w:type="dxa"/>
            <w:noWrap/>
            <w:hideMark/>
          </w:tcPr>
          <w:p w:rsidR="004D1A11" w:rsidRPr="007B6FEF" w:rsidRDefault="004D1A11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RSRP</w:t>
            </w:r>
            <w:r w:rsidR="00646329" w:rsidRPr="007B6FEF">
              <w:rPr>
                <w:lang w:val="en-US" w:eastAsia="zh-CN"/>
              </w:rPr>
              <w:t xml:space="preserve"> Accuracy</w:t>
            </w:r>
          </w:p>
        </w:tc>
        <w:tc>
          <w:tcPr>
            <w:tcW w:w="6030" w:type="dxa"/>
          </w:tcPr>
          <w:p w:rsidR="004D1A11" w:rsidRPr="007B6FEF" w:rsidRDefault="004D1A11" w:rsidP="007B6FEF">
            <w:pPr>
              <w:rPr>
                <w:lang w:val="en-US" w:eastAsia="zh-CN"/>
              </w:rPr>
            </w:pPr>
          </w:p>
        </w:tc>
      </w:tr>
      <w:tr w:rsidR="004D1A11" w:rsidRPr="00692BAA" w:rsidTr="007B6FEF">
        <w:trPr>
          <w:trHeight w:val="330"/>
        </w:trPr>
        <w:tc>
          <w:tcPr>
            <w:tcW w:w="1008" w:type="dxa"/>
            <w:noWrap/>
            <w:hideMark/>
          </w:tcPr>
          <w:p w:rsidR="004D1A11" w:rsidRPr="007B6FEF" w:rsidRDefault="004D1A11" w:rsidP="007B6FEF">
            <w:pPr>
              <w:rPr>
                <w:lang w:val="en-US" w:eastAsia="zh-CN"/>
              </w:rPr>
            </w:pPr>
          </w:p>
        </w:tc>
        <w:tc>
          <w:tcPr>
            <w:tcW w:w="2970" w:type="dxa"/>
            <w:noWrap/>
            <w:hideMark/>
          </w:tcPr>
          <w:p w:rsidR="004D1A11" w:rsidRPr="007B6FEF" w:rsidRDefault="004D1A11" w:rsidP="007B6FEF">
            <w:pPr>
              <w:rPr>
                <w:lang w:val="en-US" w:eastAsia="zh-CN"/>
              </w:rPr>
            </w:pPr>
            <w:r w:rsidRPr="007B6FEF">
              <w:rPr>
                <w:lang w:val="en-US" w:eastAsia="zh-CN"/>
              </w:rPr>
              <w:t>FDD</w:t>
            </w:r>
            <w:r w:rsidR="00646329" w:rsidRPr="007B6FEF">
              <w:rPr>
                <w:lang w:val="en-US" w:eastAsia="zh-CN"/>
              </w:rPr>
              <w:t>/TDD</w:t>
            </w:r>
            <w:r w:rsidRPr="007B6FEF">
              <w:rPr>
                <w:lang w:val="en-US" w:eastAsia="zh-CN"/>
              </w:rPr>
              <w:t xml:space="preserve"> RSRP Intra frequency case</w:t>
            </w:r>
          </w:p>
        </w:tc>
        <w:tc>
          <w:tcPr>
            <w:tcW w:w="6030" w:type="dxa"/>
          </w:tcPr>
          <w:p w:rsidR="004D1A11" w:rsidRPr="00692BAA" w:rsidRDefault="0069062A" w:rsidP="007B6FEF">
            <w:pPr>
              <w:pStyle w:val="ListParagraph"/>
              <w:rPr>
                <w:lang w:eastAsia="zh-CN"/>
              </w:rPr>
            </w:pPr>
            <w:r w:rsidRPr="007B6FEF">
              <w:rPr>
                <w:lang w:eastAsia="zh-CN"/>
              </w:rPr>
              <w:t xml:space="preserve">New test cases </w:t>
            </w:r>
            <w:r w:rsidR="007B6FEF" w:rsidRPr="007B6FEF">
              <w:rPr>
                <w:lang w:eastAsia="zh-CN"/>
              </w:rPr>
              <w:t xml:space="preserve">for both </w:t>
            </w:r>
            <w:r w:rsidR="00EB26BE" w:rsidRPr="007B6FEF">
              <w:rPr>
                <w:lang w:eastAsia="zh-CN"/>
              </w:rPr>
              <w:t>CEModeA and CEModeB</w:t>
            </w:r>
            <w:r w:rsidR="007B6FEF" w:rsidRPr="007B6FEF">
              <w:rPr>
                <w:lang w:val="en-US" w:eastAsia="zh-CN"/>
              </w:rPr>
              <w:t xml:space="preserve"> due to </w:t>
            </w:r>
            <w:r w:rsidR="007B6FEF" w:rsidRPr="007B6FEF">
              <w:rPr>
                <w:lang w:eastAsia="zh-CN"/>
              </w:rPr>
              <w:t>new performance requirements</w:t>
            </w:r>
          </w:p>
        </w:tc>
      </w:tr>
    </w:tbl>
    <w:p w:rsidR="00692BAA" w:rsidRDefault="00692BAA" w:rsidP="00DB7F03">
      <w:pPr>
        <w:pStyle w:val="BodyText"/>
        <w:rPr>
          <w:sz w:val="22"/>
          <w:szCs w:val="22"/>
          <w:lang w:val="en-GB"/>
        </w:rPr>
      </w:pPr>
    </w:p>
    <w:p w:rsidR="005F0A31" w:rsidRDefault="00BC52AF" w:rsidP="005F0A31">
      <w:pPr>
        <w:pStyle w:val="Heading1"/>
      </w:pPr>
      <w:r>
        <w:t>Time Plan for Cat-M RRM Tests</w:t>
      </w:r>
      <w:r w:rsidR="005F0A31">
        <w:t xml:space="preserve">  </w:t>
      </w:r>
    </w:p>
    <w:p w:rsidR="00BC52AF" w:rsidRDefault="00BC52AF" w:rsidP="00BC52AF">
      <w:pPr>
        <w:spacing w:after="0"/>
        <w:rPr>
          <w:sz w:val="24"/>
          <w:szCs w:val="24"/>
        </w:rPr>
      </w:pPr>
      <w:r w:rsidRPr="000159A0">
        <w:rPr>
          <w:sz w:val="24"/>
          <w:szCs w:val="24"/>
        </w:rPr>
        <w:t xml:space="preserve">In terms of time plan for the tests, we suggest to </w:t>
      </w:r>
      <w:r w:rsidR="0026117E">
        <w:rPr>
          <w:sz w:val="24"/>
          <w:szCs w:val="24"/>
        </w:rPr>
        <w:t xml:space="preserve">have two phases. The </w:t>
      </w:r>
      <w:r>
        <w:rPr>
          <w:sz w:val="24"/>
          <w:szCs w:val="24"/>
        </w:rPr>
        <w:t>first phase focus</w:t>
      </w:r>
      <w:r w:rsidR="0026117E">
        <w:rPr>
          <w:sz w:val="24"/>
          <w:szCs w:val="24"/>
        </w:rPr>
        <w:t xml:space="preserve">es </w:t>
      </w:r>
      <w:r>
        <w:rPr>
          <w:sz w:val="24"/>
          <w:szCs w:val="24"/>
        </w:rPr>
        <w:t>on</w:t>
      </w:r>
      <w:r w:rsidR="0026117E">
        <w:rPr>
          <w:sz w:val="24"/>
          <w:szCs w:val="24"/>
        </w:rPr>
        <w:t xml:space="preserve"> test cases for normal coverage/</w:t>
      </w:r>
      <w:r>
        <w:rPr>
          <w:sz w:val="24"/>
          <w:szCs w:val="24"/>
        </w:rPr>
        <w:t xml:space="preserve">CEModeA, and the second phase </w:t>
      </w:r>
      <w:r w:rsidR="0026117E" w:rsidRPr="0026117E">
        <w:rPr>
          <w:sz w:val="24"/>
          <w:szCs w:val="24"/>
        </w:rPr>
        <w:t xml:space="preserve">focuses </w:t>
      </w:r>
      <w:r>
        <w:rPr>
          <w:sz w:val="24"/>
          <w:szCs w:val="24"/>
        </w:rPr>
        <w:t xml:space="preserve">on extended </w:t>
      </w:r>
      <w:r w:rsidR="0026117E">
        <w:rPr>
          <w:sz w:val="24"/>
          <w:szCs w:val="24"/>
        </w:rPr>
        <w:t xml:space="preserve">coverage/ </w:t>
      </w:r>
      <w:r>
        <w:rPr>
          <w:sz w:val="24"/>
          <w:szCs w:val="24"/>
        </w:rPr>
        <w:t>CEModeB.</w:t>
      </w:r>
    </w:p>
    <w:p w:rsidR="00BC52AF" w:rsidRDefault="00BC52AF" w:rsidP="00BC52AF">
      <w:pPr>
        <w:spacing w:after="0"/>
        <w:rPr>
          <w:sz w:val="24"/>
          <w:szCs w:val="24"/>
        </w:rPr>
      </w:pPr>
    </w:p>
    <w:p w:rsidR="00BC52AF" w:rsidRPr="000159A0" w:rsidRDefault="00BC52AF" w:rsidP="00BC52AF">
      <w:pPr>
        <w:spacing w:after="0"/>
        <w:rPr>
          <w:sz w:val="24"/>
          <w:szCs w:val="24"/>
        </w:rPr>
      </w:pPr>
      <w:r w:rsidRPr="000159A0">
        <w:rPr>
          <w:sz w:val="24"/>
          <w:szCs w:val="24"/>
        </w:rPr>
        <w:t>The proposed timeline is given below:</w:t>
      </w:r>
    </w:p>
    <w:p w:rsidR="00BC52AF" w:rsidRPr="000159A0" w:rsidRDefault="00BC52AF" w:rsidP="00BC52AF">
      <w:pPr>
        <w:spacing w:after="0"/>
        <w:rPr>
          <w:sz w:val="24"/>
          <w:szCs w:val="24"/>
        </w:rPr>
      </w:pPr>
    </w:p>
    <w:p w:rsidR="00BC52AF" w:rsidRPr="00BC52AF" w:rsidRDefault="00BC52AF" w:rsidP="00BC52AF">
      <w:pPr>
        <w:numPr>
          <w:ilvl w:val="0"/>
          <w:numId w:val="11"/>
        </w:numPr>
        <w:tabs>
          <w:tab w:val="clear" w:pos="720"/>
          <w:tab w:val="num" w:pos="360"/>
          <w:tab w:val="num" w:pos="1800"/>
        </w:tabs>
        <w:spacing w:after="0"/>
        <w:ind w:left="360"/>
        <w:rPr>
          <w:sz w:val="24"/>
          <w:szCs w:val="24"/>
          <w:lang w:val="en-US"/>
        </w:rPr>
      </w:pPr>
      <w:r w:rsidRPr="00BC52AF">
        <w:rPr>
          <w:sz w:val="24"/>
          <w:szCs w:val="24"/>
          <w:lang w:val="en-US"/>
        </w:rPr>
        <w:t>RAN4#</w:t>
      </w:r>
      <w:r>
        <w:rPr>
          <w:sz w:val="24"/>
          <w:szCs w:val="24"/>
          <w:lang w:val="en-US"/>
        </w:rPr>
        <w:t>78</w:t>
      </w:r>
      <w:r w:rsidRPr="00BC52AF">
        <w:rPr>
          <w:sz w:val="24"/>
          <w:szCs w:val="24"/>
          <w:lang w:val="en-US"/>
        </w:rPr>
        <w:t xml:space="preserve"> (</w:t>
      </w:r>
      <w:r>
        <w:rPr>
          <w:sz w:val="24"/>
          <w:szCs w:val="24"/>
          <w:lang w:val="en-US"/>
        </w:rPr>
        <w:t>Feb</w:t>
      </w:r>
      <w:r w:rsidRPr="00BC52AF">
        <w:rPr>
          <w:sz w:val="24"/>
          <w:szCs w:val="24"/>
          <w:lang w:val="en-US"/>
        </w:rPr>
        <w:t xml:space="preserve"> 201</w:t>
      </w:r>
      <w:r>
        <w:rPr>
          <w:sz w:val="24"/>
          <w:szCs w:val="24"/>
          <w:lang w:val="en-US"/>
        </w:rPr>
        <w:t>6</w:t>
      </w:r>
      <w:r w:rsidRPr="00BC52AF">
        <w:rPr>
          <w:sz w:val="24"/>
          <w:szCs w:val="24"/>
          <w:lang w:val="en-US"/>
        </w:rPr>
        <w:t>)</w:t>
      </w:r>
    </w:p>
    <w:p w:rsidR="00BC52AF" w:rsidRDefault="00BC52AF" w:rsidP="00BC52AF">
      <w:pPr>
        <w:numPr>
          <w:ilvl w:val="1"/>
          <w:numId w:val="11"/>
        </w:num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Agree the Cat-M RRM Test List</w:t>
      </w:r>
      <w:r w:rsidR="0026117E">
        <w:rPr>
          <w:sz w:val="24"/>
          <w:szCs w:val="24"/>
          <w:lang w:val="en-US"/>
        </w:rPr>
        <w:t xml:space="preserve"> and </w:t>
      </w:r>
    </w:p>
    <w:p w:rsidR="00BC52AF" w:rsidRPr="00BC52AF" w:rsidRDefault="00BC52AF" w:rsidP="00BC52AF">
      <w:pPr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360"/>
        <w:rPr>
          <w:sz w:val="24"/>
          <w:szCs w:val="24"/>
          <w:lang w:val="en-US"/>
        </w:rPr>
      </w:pPr>
      <w:r w:rsidRPr="00BC52AF">
        <w:rPr>
          <w:sz w:val="24"/>
          <w:szCs w:val="24"/>
          <w:lang w:val="en-US"/>
        </w:rPr>
        <w:t>RAN4#78</w:t>
      </w:r>
      <w:r>
        <w:rPr>
          <w:sz w:val="24"/>
          <w:szCs w:val="24"/>
          <w:lang w:val="en-US"/>
        </w:rPr>
        <w:t>-bis</w:t>
      </w:r>
      <w:r w:rsidRPr="00BC52AF">
        <w:rPr>
          <w:sz w:val="24"/>
          <w:szCs w:val="24"/>
          <w:lang w:val="en-US"/>
        </w:rPr>
        <w:t xml:space="preserve"> (</w:t>
      </w:r>
      <w:r>
        <w:rPr>
          <w:sz w:val="24"/>
          <w:szCs w:val="24"/>
          <w:lang w:val="en-US"/>
        </w:rPr>
        <w:t>April</w:t>
      </w:r>
      <w:r w:rsidRPr="00BC52AF">
        <w:rPr>
          <w:sz w:val="24"/>
          <w:szCs w:val="24"/>
          <w:lang w:val="en-US"/>
        </w:rPr>
        <w:t xml:space="preserve"> 2016)</w:t>
      </w:r>
    </w:p>
    <w:p w:rsidR="00BC52AF" w:rsidRPr="00BC52AF" w:rsidRDefault="00BC52AF" w:rsidP="00BC52AF">
      <w:pPr>
        <w:numPr>
          <w:ilvl w:val="1"/>
          <w:numId w:val="11"/>
        </w:numPr>
        <w:spacing w:after="0"/>
        <w:rPr>
          <w:sz w:val="24"/>
          <w:szCs w:val="24"/>
          <w:lang w:val="en-US"/>
        </w:rPr>
      </w:pPr>
      <w:r w:rsidRPr="00BC52AF">
        <w:rPr>
          <w:sz w:val="24"/>
          <w:szCs w:val="24"/>
          <w:lang w:val="en-US"/>
        </w:rPr>
        <w:t xml:space="preserve">Agree the CRs for </w:t>
      </w:r>
      <w:r w:rsidRPr="00BC52AF">
        <w:rPr>
          <w:sz w:val="24"/>
          <w:szCs w:val="24"/>
        </w:rPr>
        <w:t>normal coverage/CEModeA</w:t>
      </w:r>
    </w:p>
    <w:p w:rsidR="00BC52AF" w:rsidRDefault="00BC52AF" w:rsidP="00BC52AF">
      <w:pPr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360"/>
        <w:rPr>
          <w:sz w:val="24"/>
          <w:szCs w:val="24"/>
          <w:lang w:val="en-US"/>
        </w:rPr>
      </w:pPr>
      <w:r w:rsidRPr="00BC52AF">
        <w:rPr>
          <w:sz w:val="24"/>
          <w:szCs w:val="24"/>
          <w:lang w:val="en-US"/>
        </w:rPr>
        <w:t>RAN4#7</w:t>
      </w:r>
      <w:r>
        <w:rPr>
          <w:sz w:val="24"/>
          <w:szCs w:val="24"/>
          <w:lang w:val="en-US"/>
        </w:rPr>
        <w:t>9</w:t>
      </w:r>
      <w:r w:rsidRPr="00BC52AF">
        <w:rPr>
          <w:sz w:val="24"/>
          <w:szCs w:val="24"/>
          <w:lang w:val="en-US"/>
        </w:rPr>
        <w:t xml:space="preserve"> (</w:t>
      </w:r>
      <w:r>
        <w:rPr>
          <w:sz w:val="24"/>
          <w:szCs w:val="24"/>
          <w:lang w:val="en-US"/>
        </w:rPr>
        <w:t>May</w:t>
      </w:r>
      <w:r w:rsidRPr="00BC52AF">
        <w:rPr>
          <w:sz w:val="24"/>
          <w:szCs w:val="24"/>
          <w:lang w:val="en-US"/>
        </w:rPr>
        <w:t xml:space="preserve"> 2016)</w:t>
      </w:r>
    </w:p>
    <w:p w:rsidR="00BC52AF" w:rsidRPr="00BC52AF" w:rsidRDefault="00BC52AF" w:rsidP="00BC52AF">
      <w:pPr>
        <w:numPr>
          <w:ilvl w:val="1"/>
          <w:numId w:val="11"/>
        </w:numPr>
        <w:spacing w:after="0"/>
        <w:rPr>
          <w:sz w:val="24"/>
          <w:szCs w:val="24"/>
          <w:lang w:val="en-US"/>
        </w:rPr>
      </w:pPr>
      <w:r w:rsidRPr="00BC52AF">
        <w:rPr>
          <w:sz w:val="24"/>
          <w:szCs w:val="24"/>
          <w:lang w:val="en-US"/>
        </w:rPr>
        <w:lastRenderedPageBreak/>
        <w:t xml:space="preserve">Agree the CRs for </w:t>
      </w:r>
      <w:r>
        <w:rPr>
          <w:sz w:val="24"/>
          <w:szCs w:val="24"/>
        </w:rPr>
        <w:t>extended coverage/CEModeB</w:t>
      </w:r>
    </w:p>
    <w:p w:rsidR="005F0A31" w:rsidRPr="005F67E6" w:rsidRDefault="005F0A31" w:rsidP="005F0A31">
      <w:pPr>
        <w:pStyle w:val="Heading1"/>
        <w:spacing w:before="360"/>
        <w:ind w:left="431" w:hanging="431"/>
      </w:pPr>
      <w:r w:rsidRPr="005F67E6">
        <w:t>Conclusions</w:t>
      </w:r>
    </w:p>
    <w:p w:rsidR="00BC52AF" w:rsidRPr="00BC52AF" w:rsidRDefault="005F0A31" w:rsidP="00BC52AF">
      <w:pPr>
        <w:pStyle w:val="BodyText"/>
        <w:jc w:val="both"/>
        <w:rPr>
          <w:sz w:val="22"/>
          <w:szCs w:val="22"/>
          <w:lang w:val="en-GB"/>
        </w:rPr>
      </w:pPr>
      <w:r>
        <w:rPr>
          <w:sz w:val="22"/>
          <w:szCs w:val="22"/>
        </w:rPr>
        <w:t xml:space="preserve">In this paper we </w:t>
      </w:r>
      <w:r w:rsidR="00BC52AF">
        <w:rPr>
          <w:sz w:val="22"/>
          <w:szCs w:val="22"/>
        </w:rPr>
        <w:t xml:space="preserve">discussed </w:t>
      </w:r>
      <w:r w:rsidR="00E80CBB">
        <w:rPr>
          <w:sz w:val="22"/>
          <w:szCs w:val="22"/>
        </w:rPr>
        <w:t>Cat-M</w:t>
      </w:r>
      <w:r>
        <w:rPr>
          <w:sz w:val="22"/>
          <w:szCs w:val="22"/>
        </w:rPr>
        <w:t xml:space="preserve"> RRM test cases</w:t>
      </w:r>
      <w:r w:rsidR="00BC52AF">
        <w:rPr>
          <w:sz w:val="22"/>
          <w:szCs w:val="22"/>
        </w:rPr>
        <w:t xml:space="preserve">, and provided a list of test cases to be developed for verifying the RRM performances of Cat-M UEs. It was proposed to have two phases in the development of the Cat-M RRM test cases </w:t>
      </w:r>
      <w:r w:rsidR="00BC52AF" w:rsidRPr="00BC52AF">
        <w:rPr>
          <w:sz w:val="22"/>
          <w:szCs w:val="22"/>
          <w:lang w:val="en-GB"/>
        </w:rPr>
        <w:t>with the first phase focusing on test cases for normal coverage/CEModeA, and the second phase on extended coverage/CEModeB.</w:t>
      </w:r>
      <w:r w:rsidR="00BC52AF">
        <w:rPr>
          <w:sz w:val="22"/>
          <w:szCs w:val="22"/>
          <w:lang w:val="en-GB"/>
        </w:rPr>
        <w:t xml:space="preserve"> </w:t>
      </w:r>
    </w:p>
    <w:p w:rsidR="00BC52AF" w:rsidRDefault="00BC52AF" w:rsidP="005F0A31">
      <w:pPr>
        <w:pStyle w:val="BodyText"/>
        <w:jc w:val="both"/>
        <w:rPr>
          <w:sz w:val="22"/>
          <w:szCs w:val="22"/>
        </w:rPr>
      </w:pPr>
    </w:p>
    <w:p w:rsidR="005F0A31" w:rsidRPr="005F67E6" w:rsidRDefault="005F0A31" w:rsidP="005F0A31">
      <w:pPr>
        <w:pStyle w:val="Heading1"/>
      </w:pPr>
      <w:r w:rsidRPr="005F67E6">
        <w:t>References</w:t>
      </w:r>
    </w:p>
    <w:bookmarkEnd w:id="0"/>
    <w:bookmarkEnd w:id="1"/>
    <w:p w:rsidR="004D6171" w:rsidRPr="00C71145" w:rsidRDefault="004D6171" w:rsidP="004D6171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>
        <w:rPr>
          <w:lang w:val="en-US"/>
        </w:rPr>
        <w:t>RP-141660,</w:t>
      </w:r>
      <w:r>
        <w:rPr>
          <w:lang w:val="en-US"/>
        </w:rPr>
        <w:tab/>
        <w:t>New WI proposal: further LTE physical layer enhancements for MTC, Ericsson, Nokia Networks</w:t>
      </w:r>
    </w:p>
    <w:p w:rsidR="00321283" w:rsidRDefault="00321283" w:rsidP="00321283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>
        <w:t>R4-77AH-IoT-0124, RRM requirements for eMTC in IDLE mode in section 4, Nokia Networks, Alcatel Lucent, Ericsson, Huawel, HiSilicon, Intel, Verizon</w:t>
      </w:r>
    </w:p>
    <w:p w:rsidR="00321283" w:rsidRDefault="00321283" w:rsidP="00321283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>
        <w:t>R4-77AH-IoT-0123, Measurement requirements for Rel-13 MTC UE under normal coverage, Ericsson, Alcatel-Lucent, Intel, CATT, Huawei, HiSilicon, Verizon</w:t>
      </w:r>
    </w:p>
    <w:p w:rsidR="00321283" w:rsidRDefault="00321283" w:rsidP="00321283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>
        <w:t>R4-77AH-IoT-0149, Measurement requirements for Rel-13 MTC UE under enhanced coverage, Ericsson, Alcatel-Lucent, Huawei, HiSilicon CATT, Intel Corporation, Verizon</w:t>
      </w:r>
    </w:p>
    <w:p w:rsidR="00321283" w:rsidRDefault="00321283" w:rsidP="00321283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>
        <w:t>R4-77AH-IoT-0126, Measurement accuracy requirements for Rel-13 MTC UE, Ericsson, Alcatel-Lucent, Huawei, HiSilicon, Intel Corporation, CATT, Verizon</w:t>
      </w:r>
    </w:p>
    <w:p w:rsidR="00321283" w:rsidRDefault="00321283" w:rsidP="00321283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>
        <w:t>R4-77AH-IoT-0127, Radio link monitoring for Rel-13 MTC UE, Ericsson, Intel Corporation, Alcatel-Lucent, Huawei, HiSilicon, CATT, Verizon</w:t>
      </w:r>
    </w:p>
    <w:p w:rsidR="00321283" w:rsidRDefault="00321283" w:rsidP="00321283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>
        <w:t>R4-77AH-IoT-0129, Reference configuration for Rel-13 MTC, Ericsson, Intel Corporation, Alcatel-Lucent, CATT, Huawei, HiSilicon, Verizon, Nokia Networks, NTTDOCOMO</w:t>
      </w:r>
    </w:p>
    <w:sectPr w:rsidR="00321283" w:rsidSect="00D04AFA">
      <w:foot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2AC" w:rsidRDefault="008272AC" w:rsidP="005D0D84">
      <w:pPr>
        <w:spacing w:after="0"/>
      </w:pPr>
      <w:r>
        <w:separator/>
      </w:r>
    </w:p>
  </w:endnote>
  <w:endnote w:type="continuationSeparator" w:id="0">
    <w:p w:rsidR="008272AC" w:rsidRDefault="008272AC" w:rsidP="005D0D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308" w:rsidRDefault="00A70D66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82E3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82E3F">
      <w:rPr>
        <w:rStyle w:val="PageNumber"/>
      </w:rPr>
      <w:t>4</w:t>
    </w:r>
    <w:r>
      <w:rPr>
        <w:rStyle w:val="PageNumber"/>
      </w:rPr>
      <w:fldChar w:fldCharType="end"/>
    </w:r>
  </w:p>
  <w:p w:rsidR="00DB1308" w:rsidRDefault="008272A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308" w:rsidRDefault="00A70D66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82E3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599E">
      <w:rPr>
        <w:rStyle w:val="PageNumber"/>
      </w:rPr>
      <w:t>1</w:t>
    </w:r>
    <w:r>
      <w:rPr>
        <w:rStyle w:val="PageNumber"/>
      </w:rPr>
      <w:fldChar w:fldCharType="end"/>
    </w:r>
  </w:p>
  <w:p w:rsidR="00DB1308" w:rsidRDefault="008272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2AC" w:rsidRDefault="008272AC" w:rsidP="005D0D84">
      <w:pPr>
        <w:spacing w:after="0"/>
      </w:pPr>
      <w:r>
        <w:separator/>
      </w:r>
    </w:p>
  </w:footnote>
  <w:footnote w:type="continuationSeparator" w:id="0">
    <w:p w:rsidR="008272AC" w:rsidRDefault="008272AC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0C"/>
    <w:multiLevelType w:val="hybridMultilevel"/>
    <w:tmpl w:val="325694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2A4537"/>
    <w:multiLevelType w:val="hybridMultilevel"/>
    <w:tmpl w:val="17B0127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E94458"/>
    <w:multiLevelType w:val="hybridMultilevel"/>
    <w:tmpl w:val="3D544534"/>
    <w:lvl w:ilvl="0" w:tplc="57C223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7C91DE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524794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2BBBE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6493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808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CA4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B0F9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1F92427"/>
    <w:multiLevelType w:val="hybridMultilevel"/>
    <w:tmpl w:val="36F244B8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96C0736"/>
    <w:multiLevelType w:val="hybridMultilevel"/>
    <w:tmpl w:val="0C9883C0"/>
    <w:lvl w:ilvl="0" w:tplc="7CE28CE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E553F5"/>
    <w:multiLevelType w:val="hybridMultilevel"/>
    <w:tmpl w:val="5CBAD0E2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C107B"/>
    <w:multiLevelType w:val="hybridMultilevel"/>
    <w:tmpl w:val="DF66D04C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3437DE"/>
    <w:multiLevelType w:val="hybridMultilevel"/>
    <w:tmpl w:val="F42280DE"/>
    <w:lvl w:ilvl="0" w:tplc="04090001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0">
    <w:nsid w:val="5934697D"/>
    <w:multiLevelType w:val="hybridMultilevel"/>
    <w:tmpl w:val="6464CE8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F83A82"/>
    <w:multiLevelType w:val="hybridMultilevel"/>
    <w:tmpl w:val="858A8F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B694C62"/>
    <w:multiLevelType w:val="hybridMultilevel"/>
    <w:tmpl w:val="03760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3"/>
  </w:num>
  <w:num w:numId="9">
    <w:abstractNumId w:val="0"/>
  </w:num>
  <w:num w:numId="10">
    <w:abstractNumId w:val="12"/>
  </w:num>
  <w:num w:numId="11">
    <w:abstractNumId w:val="2"/>
  </w:num>
  <w:num w:numId="12">
    <w:abstractNumId w:val="14"/>
  </w:num>
  <w:num w:numId="13">
    <w:abstractNumId w:val="9"/>
  </w:num>
  <w:num w:numId="14">
    <w:abstractNumId w:val="1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7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F0A31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9A2"/>
    <w:rsid w:val="0000487C"/>
    <w:rsid w:val="00004D19"/>
    <w:rsid w:val="000078DA"/>
    <w:rsid w:val="00010C87"/>
    <w:rsid w:val="000120C8"/>
    <w:rsid w:val="000131C2"/>
    <w:rsid w:val="00013CA7"/>
    <w:rsid w:val="00014178"/>
    <w:rsid w:val="00014ADA"/>
    <w:rsid w:val="00015F9B"/>
    <w:rsid w:val="00016F57"/>
    <w:rsid w:val="000201E0"/>
    <w:rsid w:val="0002060C"/>
    <w:rsid w:val="00020B1F"/>
    <w:rsid w:val="00024223"/>
    <w:rsid w:val="000248A1"/>
    <w:rsid w:val="000248C7"/>
    <w:rsid w:val="00024BE2"/>
    <w:rsid w:val="00025715"/>
    <w:rsid w:val="00026059"/>
    <w:rsid w:val="000263F4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50DF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3EC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62CB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3BF8"/>
    <w:rsid w:val="001C4969"/>
    <w:rsid w:val="001C5E31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3302"/>
    <w:rsid w:val="001E338F"/>
    <w:rsid w:val="001E56BA"/>
    <w:rsid w:val="001E622F"/>
    <w:rsid w:val="001E795D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17E"/>
    <w:rsid w:val="0026134A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EAC"/>
    <w:rsid w:val="002F6049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4B13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CFD"/>
    <w:rsid w:val="004B2E39"/>
    <w:rsid w:val="004B3449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6171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59C"/>
    <w:rsid w:val="004F76CF"/>
    <w:rsid w:val="00500060"/>
    <w:rsid w:val="00500810"/>
    <w:rsid w:val="00500E9B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331D"/>
    <w:rsid w:val="00525D10"/>
    <w:rsid w:val="00525E53"/>
    <w:rsid w:val="005262FB"/>
    <w:rsid w:val="00527F89"/>
    <w:rsid w:val="005306F3"/>
    <w:rsid w:val="0053088B"/>
    <w:rsid w:val="0053156B"/>
    <w:rsid w:val="00533880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215C"/>
    <w:rsid w:val="00543614"/>
    <w:rsid w:val="0054552A"/>
    <w:rsid w:val="00545694"/>
    <w:rsid w:val="00546349"/>
    <w:rsid w:val="005473F2"/>
    <w:rsid w:val="00547C50"/>
    <w:rsid w:val="005504E7"/>
    <w:rsid w:val="00550A7A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5E49"/>
    <w:rsid w:val="005A67AF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7406"/>
    <w:rsid w:val="005D01EC"/>
    <w:rsid w:val="005D08C4"/>
    <w:rsid w:val="005D0A44"/>
    <w:rsid w:val="005D0B1A"/>
    <w:rsid w:val="005D0D84"/>
    <w:rsid w:val="005D1B6A"/>
    <w:rsid w:val="005D1BD0"/>
    <w:rsid w:val="005D29E5"/>
    <w:rsid w:val="005D31EB"/>
    <w:rsid w:val="005D3561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0A31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29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2E3F"/>
    <w:rsid w:val="00683FDA"/>
    <w:rsid w:val="00684960"/>
    <w:rsid w:val="00684FC7"/>
    <w:rsid w:val="00685CF2"/>
    <w:rsid w:val="00685ECF"/>
    <w:rsid w:val="00686B9E"/>
    <w:rsid w:val="006872E1"/>
    <w:rsid w:val="00687CA4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15C2"/>
    <w:rsid w:val="007619BF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1C3B"/>
    <w:rsid w:val="00772293"/>
    <w:rsid w:val="0077264B"/>
    <w:rsid w:val="00772CE9"/>
    <w:rsid w:val="00774180"/>
    <w:rsid w:val="00774C91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293D"/>
    <w:rsid w:val="00782C14"/>
    <w:rsid w:val="007835C9"/>
    <w:rsid w:val="00785109"/>
    <w:rsid w:val="007854B1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A47"/>
    <w:rsid w:val="007B5B45"/>
    <w:rsid w:val="007B5E51"/>
    <w:rsid w:val="007B6FEF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48"/>
    <w:rsid w:val="00811BF5"/>
    <w:rsid w:val="00813C60"/>
    <w:rsid w:val="00813D10"/>
    <w:rsid w:val="00813EF5"/>
    <w:rsid w:val="00815909"/>
    <w:rsid w:val="00816B8C"/>
    <w:rsid w:val="00817622"/>
    <w:rsid w:val="00817C46"/>
    <w:rsid w:val="00817FD7"/>
    <w:rsid w:val="008243DA"/>
    <w:rsid w:val="00824DBC"/>
    <w:rsid w:val="00825109"/>
    <w:rsid w:val="00826F83"/>
    <w:rsid w:val="008272AC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B41"/>
    <w:rsid w:val="00893176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4DE"/>
    <w:rsid w:val="008B1809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6BD7"/>
    <w:rsid w:val="009502DD"/>
    <w:rsid w:val="009509B7"/>
    <w:rsid w:val="00952AD0"/>
    <w:rsid w:val="009536CB"/>
    <w:rsid w:val="009560D9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7EA"/>
    <w:rsid w:val="00970984"/>
    <w:rsid w:val="00970AF0"/>
    <w:rsid w:val="00971729"/>
    <w:rsid w:val="00971CC1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CBA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CF1"/>
    <w:rsid w:val="009A028B"/>
    <w:rsid w:val="009A0E51"/>
    <w:rsid w:val="009A311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9FC"/>
    <w:rsid w:val="00A043C6"/>
    <w:rsid w:val="00A06A7D"/>
    <w:rsid w:val="00A076D4"/>
    <w:rsid w:val="00A10132"/>
    <w:rsid w:val="00A104C5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8B6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A90"/>
    <w:rsid w:val="00AB0C3E"/>
    <w:rsid w:val="00AB0C75"/>
    <w:rsid w:val="00AB192F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FE5"/>
    <w:rsid w:val="00AF7218"/>
    <w:rsid w:val="00B000AF"/>
    <w:rsid w:val="00B00A10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4AA9"/>
    <w:rsid w:val="00B7597A"/>
    <w:rsid w:val="00B7666E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2AF"/>
    <w:rsid w:val="00BC5CE6"/>
    <w:rsid w:val="00BC6B94"/>
    <w:rsid w:val="00BC763C"/>
    <w:rsid w:val="00BC76D0"/>
    <w:rsid w:val="00BC7C1B"/>
    <w:rsid w:val="00BC7CAD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3869"/>
    <w:rsid w:val="00C03FCE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2001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B57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E4E"/>
    <w:rsid w:val="00D22114"/>
    <w:rsid w:val="00D22290"/>
    <w:rsid w:val="00D2316C"/>
    <w:rsid w:val="00D234DE"/>
    <w:rsid w:val="00D24252"/>
    <w:rsid w:val="00D24425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19A0"/>
    <w:rsid w:val="00D724BC"/>
    <w:rsid w:val="00D72DB4"/>
    <w:rsid w:val="00D73569"/>
    <w:rsid w:val="00D74BA9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BBA"/>
    <w:rsid w:val="00DA3D3B"/>
    <w:rsid w:val="00DA44C8"/>
    <w:rsid w:val="00DA4997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71BA"/>
    <w:rsid w:val="00DB75ED"/>
    <w:rsid w:val="00DB769B"/>
    <w:rsid w:val="00DB7F03"/>
    <w:rsid w:val="00DC039A"/>
    <w:rsid w:val="00DC069C"/>
    <w:rsid w:val="00DC176D"/>
    <w:rsid w:val="00DC19CC"/>
    <w:rsid w:val="00DC1E99"/>
    <w:rsid w:val="00DC2890"/>
    <w:rsid w:val="00DC28CA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2EBD"/>
    <w:rsid w:val="00E136C9"/>
    <w:rsid w:val="00E14896"/>
    <w:rsid w:val="00E14DDD"/>
    <w:rsid w:val="00E163CA"/>
    <w:rsid w:val="00E16555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39E"/>
    <w:rsid w:val="00E454B0"/>
    <w:rsid w:val="00E4575E"/>
    <w:rsid w:val="00E4595D"/>
    <w:rsid w:val="00E4597F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35FB"/>
    <w:rsid w:val="00E744C3"/>
    <w:rsid w:val="00E768DC"/>
    <w:rsid w:val="00E76F98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26BE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C21"/>
    <w:rsid w:val="00F0553E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19C"/>
    <w:rsid w:val="00F1329E"/>
    <w:rsid w:val="00F13B74"/>
    <w:rsid w:val="00F15CAA"/>
    <w:rsid w:val="00F1654A"/>
    <w:rsid w:val="00F174A7"/>
    <w:rsid w:val="00F20425"/>
    <w:rsid w:val="00F20DA0"/>
    <w:rsid w:val="00F21397"/>
    <w:rsid w:val="00F21682"/>
    <w:rsid w:val="00F233E1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4BA6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95ED7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4007"/>
    <w:rsid w:val="00FC48DF"/>
    <w:rsid w:val="00FC505C"/>
    <w:rsid w:val="00FC5986"/>
    <w:rsid w:val="00FC63EE"/>
    <w:rsid w:val="00FC643D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3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7B6FEF"/>
    <w:pPr>
      <w:numPr>
        <w:numId w:val="15"/>
      </w:numPr>
      <w:spacing w:after="0"/>
      <w:contextualSpacing/>
    </w:pPr>
    <w:rPr>
      <w:szCs w:val="24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5F0A31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DefaultParagraphFont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basedOn w:val="DefaultParagraphFont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basedOn w:val="DefaultParagraphFont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919</Words>
  <Characters>5239</Characters>
  <Application>Microsoft Office Word</Application>
  <DocSecurity>0</DocSecurity>
  <Lines>43</Lines>
  <Paragraphs>12</Paragraphs>
  <ScaleCrop>false</ScaleCrop>
  <Company>Alcatel-Lucent</Company>
  <LinksUpToDate>false</LinksUpToDate>
  <CharactersWithSpaces>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33</cp:revision>
  <dcterms:created xsi:type="dcterms:W3CDTF">2016-02-03T14:48:00Z</dcterms:created>
  <dcterms:modified xsi:type="dcterms:W3CDTF">2016-02-04T20:53:00Z</dcterms:modified>
</cp:coreProperties>
</file>